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53" w:rsidRPr="00EF2E53" w:rsidRDefault="00EF2E53" w:rsidP="00EF2E53">
      <w:pPr>
        <w:spacing w:after="0" w:line="260" w:lineRule="atLeast"/>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F2E53" w:rsidRPr="00EF2E53" w:rsidRDefault="00EF2E53" w:rsidP="00EF2E53">
      <w:pPr>
        <w:spacing w:after="240" w:line="260" w:lineRule="atLeast"/>
        <w:rPr>
          <w:rFonts w:ascii="Times New Roman" w:eastAsia="Times New Roman" w:hAnsi="Times New Roman" w:cs="Times New Roman"/>
          <w:sz w:val="24"/>
          <w:szCs w:val="24"/>
          <w:lang w:eastAsia="pl-PL"/>
        </w:rPr>
      </w:pPr>
      <w:hyperlink r:id="rId6" w:tgtFrame="_blank" w:history="1">
        <w:r w:rsidRPr="00EF2E53">
          <w:rPr>
            <w:rFonts w:ascii="Times New Roman" w:eastAsia="Times New Roman" w:hAnsi="Times New Roman" w:cs="Times New Roman"/>
            <w:color w:val="0000FF"/>
            <w:sz w:val="24"/>
            <w:szCs w:val="24"/>
            <w:u w:val="single"/>
            <w:lang w:eastAsia="pl-PL"/>
          </w:rPr>
          <w:t>www.zp.tczew.pl</w:t>
        </w:r>
      </w:hyperlink>
    </w:p>
    <w:p w:rsidR="00EF2E53" w:rsidRPr="00EF2E53" w:rsidRDefault="00EF2E53" w:rsidP="00EF2E53">
      <w:pPr>
        <w:spacing w:after="0"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F2E53" w:rsidRPr="00EF2E53" w:rsidRDefault="00EF2E53" w:rsidP="00EF2E53">
      <w:pPr>
        <w:spacing w:before="100" w:beforeAutospacing="1" w:after="240" w:line="240" w:lineRule="auto"/>
        <w:jc w:val="center"/>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Tczew: Zagospodarowanie terenu rekreacyjnego przy ul. Żwirki w Tczewie - Etap I</w:t>
      </w:r>
      <w:r w:rsidRPr="00EF2E53">
        <w:rPr>
          <w:rFonts w:ascii="Times New Roman" w:eastAsia="Times New Roman" w:hAnsi="Times New Roman" w:cs="Times New Roman"/>
          <w:sz w:val="24"/>
          <w:szCs w:val="24"/>
          <w:lang w:eastAsia="pl-PL"/>
        </w:rPr>
        <w:br/>
      </w:r>
      <w:r w:rsidRPr="00EF2E53">
        <w:rPr>
          <w:rFonts w:ascii="Times New Roman" w:eastAsia="Times New Roman" w:hAnsi="Times New Roman" w:cs="Times New Roman"/>
          <w:b/>
          <w:bCs/>
          <w:sz w:val="24"/>
          <w:szCs w:val="24"/>
          <w:lang w:eastAsia="pl-PL"/>
        </w:rPr>
        <w:t>Numer ogłoszenia: 255678 - 2014; data zamieszczenia: 31.07.2014</w:t>
      </w:r>
      <w:r w:rsidRPr="00EF2E53">
        <w:rPr>
          <w:rFonts w:ascii="Times New Roman" w:eastAsia="Times New Roman" w:hAnsi="Times New Roman" w:cs="Times New Roman"/>
          <w:sz w:val="24"/>
          <w:szCs w:val="24"/>
          <w:lang w:eastAsia="pl-PL"/>
        </w:rPr>
        <w:br/>
        <w:t>OGŁOSZENIE O ZAMÓWIENIU - roboty budowlane</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Zamieszczanie ogłoszenia:</w:t>
      </w:r>
      <w:r w:rsidRPr="00EF2E53">
        <w:rPr>
          <w:rFonts w:ascii="Times New Roman" w:eastAsia="Times New Roman" w:hAnsi="Times New Roman" w:cs="Times New Roman"/>
          <w:sz w:val="24"/>
          <w:szCs w:val="24"/>
          <w:lang w:eastAsia="pl-PL"/>
        </w:rPr>
        <w:t xml:space="preserve"> obowiązkowe.</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Ogłoszenie dotyczy:</w:t>
      </w:r>
      <w:r w:rsidRPr="00EF2E53">
        <w:rPr>
          <w:rFonts w:ascii="Times New Roman" w:eastAsia="Times New Roman" w:hAnsi="Times New Roman" w:cs="Times New Roman"/>
          <w:sz w:val="24"/>
          <w:szCs w:val="24"/>
          <w:lang w:eastAsia="pl-PL"/>
        </w:rPr>
        <w:t xml:space="preserve"> zamówienia publicznego.</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SEKCJA I: ZAMAWIAJĄCY</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 1) NAZWA I ADRES:</w:t>
      </w:r>
      <w:r w:rsidRPr="00EF2E53">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EF2E53" w:rsidRPr="00EF2E53" w:rsidRDefault="00EF2E53" w:rsidP="00EF2E53">
      <w:pPr>
        <w:numPr>
          <w:ilvl w:val="0"/>
          <w:numId w:val="1"/>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Adres strony internetowej zamawiającego:</w:t>
      </w:r>
      <w:r w:rsidRPr="00EF2E53">
        <w:rPr>
          <w:rFonts w:ascii="Times New Roman" w:eastAsia="Times New Roman" w:hAnsi="Times New Roman" w:cs="Times New Roman"/>
          <w:sz w:val="24"/>
          <w:szCs w:val="24"/>
          <w:lang w:eastAsia="pl-PL"/>
        </w:rPr>
        <w:t xml:space="preserve"> www.zp.tczew.pl</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 2) RODZAJ ZAMAWIAJĄCEGO:</w:t>
      </w:r>
      <w:r w:rsidRPr="00EF2E53">
        <w:rPr>
          <w:rFonts w:ascii="Times New Roman" w:eastAsia="Times New Roman" w:hAnsi="Times New Roman" w:cs="Times New Roman"/>
          <w:sz w:val="24"/>
          <w:szCs w:val="24"/>
          <w:lang w:eastAsia="pl-PL"/>
        </w:rPr>
        <w:t xml:space="preserve"> Administracja samorządowa.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SEKCJA II: PRZEDMIOT ZAMÓWIENIA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 OKREŚLENIE PRZEDMIOTU ZAMÓWIENIA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II.1.1) Nazwa nadana zamówieniu przez zamawiającego:</w:t>
      </w:r>
      <w:r w:rsidRPr="00EF2E53">
        <w:rPr>
          <w:rFonts w:ascii="Times New Roman" w:eastAsia="Times New Roman" w:hAnsi="Times New Roman" w:cs="Times New Roman"/>
          <w:sz w:val="24"/>
          <w:szCs w:val="24"/>
          <w:lang w:eastAsia="pl-PL"/>
        </w:rPr>
        <w:t xml:space="preserve"> Zagospodarowanie terenu rekreacyjnego przy ul. Żwirki w Tczewie - Etap I.</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II.1.2) Rodzaj zamówienia:</w:t>
      </w:r>
      <w:r w:rsidRPr="00EF2E53">
        <w:rPr>
          <w:rFonts w:ascii="Times New Roman" w:eastAsia="Times New Roman" w:hAnsi="Times New Roman" w:cs="Times New Roman"/>
          <w:sz w:val="24"/>
          <w:szCs w:val="24"/>
          <w:lang w:eastAsia="pl-PL"/>
        </w:rPr>
        <w:t xml:space="preserve"> roboty budowlane.</w:t>
      </w:r>
    </w:p>
    <w:p w:rsidR="00EF2E53" w:rsidRPr="00EF2E53" w:rsidRDefault="00EF2E53" w:rsidP="00EF2E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II.1.4) Określenie przedmiotu oraz wielkości lub zakresu zamówienia:</w:t>
      </w:r>
      <w:r w:rsidRPr="00EF2E53">
        <w:rPr>
          <w:rFonts w:ascii="Times New Roman" w:eastAsia="Times New Roman" w:hAnsi="Times New Roman" w:cs="Times New Roman"/>
          <w:sz w:val="24"/>
          <w:szCs w:val="24"/>
          <w:lang w:eastAsia="pl-PL"/>
        </w:rPr>
        <w:t xml:space="preserve"> 1. Przedmiotem zamówienia jest zagospodarowanie terenu rekreacyjnego przy ul. Żwirki w Tczewie - Etap I. Teren objęty przedmiotem zamówienia, tj. działki nr 117/2, nr 116/4 i nr 216/2 o łącznej pow. 9.406,57 m2 położony przy ul. Żwirki. Obecnie teren jest niezagospodarowany, a w większości wykorzystywany jako tymczasowy parking. 2. Dla działek objętych opracowaniem przewidziano wykonanie: - osiedlowego terenu rekreacyjnego w tym: placu wokół fontanny z kostki granitowej lub bazaltowej o zaprojektowanym wzorze labiryntu, - ścieżki i dojścia z kostki betonowej wokół placu fontanny - część południowa, - linii zasilających oświetlenie terenu L1, L2 z fundamentami słupów bez montażu słupów h=4m i opraw parkowych, - kompletnej linii zasilającej L3 wraz z oprawami w posadzce ścieżek, - przyłącza i instalacje kanalizacji deszczowej z odwodnieniem liniowym wokół placu labirynt - bez elementu odwodnienia ACO3. Schemat podziału nawierzchni, kolorystyka kostki zgodnie z opisem w załączonym projekcie. Przedmiot zamówienia należy wykonać zgodnie z załączoną do niniejszej SIWZ dokumentacją projektową, specyfikacjami technicznymi wykonania i odbioru robót, stosowanymi obecnie rozwiązaniami systemowymi, zasadami wiedzy technicznej i sztuki budowlanej, obowiązującymi przepisami, w tym ustawy Prawo zamówień publicznych (t. j. Dz. U. z 2013 r., poz. 907 z późn. zm.), ustawy z dnia 7 lipca 1994 r. Prawo budowlane (t. j. Dz. U. z 2013 r., poz. 1409 z późn. zm.), polskimi normami </w:t>
      </w:r>
      <w:r w:rsidRPr="00EF2E53">
        <w:rPr>
          <w:rFonts w:ascii="Times New Roman" w:eastAsia="Times New Roman" w:hAnsi="Times New Roman" w:cs="Times New Roman"/>
          <w:sz w:val="24"/>
          <w:szCs w:val="24"/>
          <w:lang w:eastAsia="pl-PL"/>
        </w:rPr>
        <w:lastRenderedPageBreak/>
        <w:t>oraz zgodnie z zapisami ujętymi w niniejszej SIWZ. Szczegółowy zakres robót opisany został w dokumentacji projektowej i specyfikacjach technicznych wykonania i odbioru robót. Przedmiary należy traktować jako materiały pomocnicze przy wycenie oferty. W przypadku rozbieżności między przedmiarami, a projektem budowlanym, Wykonawca zobowiązany jest wycenić ofertę w oparciu o projekt budowlany i specyfikacje techniczne wykonania i odbioru robót. 3. Wytypowane materiały z demontażu przez przedstawiciela inwestora podczas wprowadzenia na plac budowy oraz w trakcie prowadzonych robót budowlanych, nadające się do ponownego wbudowania lub wykorzystania należy zdemontować i przekazać we wskazane przez niego miejsce na odległość do 6 km. 4. Wykonawca ma obowiązek w terminie 10 dni kalendarzowych od dnia podpisania umowy dostarczyć uzgodniony z Inwestorem harmonogram prowadzenia robót budowlanych. Obowiązkiem Wykonawcy jest odpowiednie zabezpieczenie miejsc prowadzenia robót oraz utrzymanie porządku i czystości wspólnie użytkowanych dróg komunikacyjnych itd. Zasilanie placu budowy w wodę i energię elektryczną Wykonawca zrealizuje na swój koszt w porozumieniu z Inwestorem.</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II.1.6) Wspólny Słownik Zamówień (CPV):</w:t>
      </w:r>
      <w:r w:rsidRPr="00EF2E53">
        <w:rPr>
          <w:rFonts w:ascii="Times New Roman" w:eastAsia="Times New Roman" w:hAnsi="Times New Roman" w:cs="Times New Roman"/>
          <w:sz w:val="24"/>
          <w:szCs w:val="24"/>
          <w:lang w:eastAsia="pl-PL"/>
        </w:rPr>
        <w:t xml:space="preserve"> 45.31.00.00-3, 45.10.00.00-8, 45.11.12.91-4, 45.23.24.52-5, 45.23.31.40-2.</w:t>
      </w:r>
    </w:p>
    <w:p w:rsidR="00EF2E53" w:rsidRPr="00EF2E53" w:rsidRDefault="00EF2E53" w:rsidP="00EF2E53">
      <w:pPr>
        <w:spacing w:after="0"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II.1.7) Czy dopuszcza się złożenie oferty częściowej:</w:t>
      </w:r>
      <w:r w:rsidRPr="00EF2E53">
        <w:rPr>
          <w:rFonts w:ascii="Times New Roman" w:eastAsia="Times New Roman" w:hAnsi="Times New Roman" w:cs="Times New Roman"/>
          <w:sz w:val="24"/>
          <w:szCs w:val="24"/>
          <w:lang w:eastAsia="pl-PL"/>
        </w:rPr>
        <w:t xml:space="preserve"> nie.</w:t>
      </w:r>
    </w:p>
    <w:p w:rsidR="00EF2E53" w:rsidRPr="00EF2E53" w:rsidRDefault="00EF2E53" w:rsidP="00EF2E53">
      <w:pPr>
        <w:spacing w:after="0"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II.1.8) Czy dopuszcza się złożenie oferty wariantowej:</w:t>
      </w:r>
      <w:r w:rsidRPr="00EF2E53">
        <w:rPr>
          <w:rFonts w:ascii="Times New Roman" w:eastAsia="Times New Roman" w:hAnsi="Times New Roman" w:cs="Times New Roman"/>
          <w:sz w:val="24"/>
          <w:szCs w:val="24"/>
          <w:lang w:eastAsia="pl-PL"/>
        </w:rPr>
        <w:t xml:space="preserve"> nie.</w:t>
      </w:r>
    </w:p>
    <w:p w:rsidR="00EF2E53" w:rsidRPr="00EF2E53" w:rsidRDefault="00EF2E53" w:rsidP="00EF2E53">
      <w:pPr>
        <w:spacing w:after="0" w:line="240" w:lineRule="auto"/>
        <w:rPr>
          <w:rFonts w:ascii="Times New Roman" w:eastAsia="Times New Roman" w:hAnsi="Times New Roman" w:cs="Times New Roman"/>
          <w:sz w:val="24"/>
          <w:szCs w:val="24"/>
          <w:lang w:eastAsia="pl-PL"/>
        </w:rPr>
      </w:pPr>
    </w:p>
    <w:p w:rsidR="00EF2E53" w:rsidRPr="00EF2E53" w:rsidRDefault="00EF2E53" w:rsidP="00EF2E53">
      <w:pPr>
        <w:spacing w:after="0"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II.2) CZAS TRWANIA ZAMÓWIENIA LUB TERMIN WYKONANIA:</w:t>
      </w:r>
      <w:r w:rsidRPr="00EF2E53">
        <w:rPr>
          <w:rFonts w:ascii="Times New Roman" w:eastAsia="Times New Roman" w:hAnsi="Times New Roman" w:cs="Times New Roman"/>
          <w:sz w:val="24"/>
          <w:szCs w:val="24"/>
          <w:lang w:eastAsia="pl-PL"/>
        </w:rPr>
        <w:t xml:space="preserve"> Zakończenie: 17.10.2014.</w:t>
      </w:r>
    </w:p>
    <w:p w:rsidR="00EF2E53" w:rsidRDefault="00EF2E53" w:rsidP="00EF2E53">
      <w:pPr>
        <w:spacing w:after="0" w:line="240" w:lineRule="auto"/>
        <w:rPr>
          <w:rFonts w:ascii="Times New Roman" w:eastAsia="Times New Roman" w:hAnsi="Times New Roman" w:cs="Times New Roman"/>
          <w:sz w:val="24"/>
          <w:szCs w:val="24"/>
          <w:lang w:eastAsia="pl-PL"/>
        </w:rPr>
      </w:pPr>
    </w:p>
    <w:p w:rsidR="00EF2E53" w:rsidRPr="00EF2E53" w:rsidRDefault="00EF2E53" w:rsidP="00EF2E53">
      <w:pPr>
        <w:spacing w:after="0"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SEKCJA III: INFORMACJE O CHARAKTERZE PRAWNYM, EKONOMICZNYM, FINANSOWYM I TECHNICZNYM</w:t>
      </w:r>
    </w:p>
    <w:p w:rsidR="00EF2E53" w:rsidRDefault="00EF2E53" w:rsidP="00EF2E53">
      <w:pPr>
        <w:spacing w:after="0" w:line="240" w:lineRule="auto"/>
        <w:rPr>
          <w:rFonts w:ascii="Times New Roman" w:eastAsia="Times New Roman" w:hAnsi="Times New Roman" w:cs="Times New Roman"/>
          <w:b/>
          <w:bCs/>
          <w:sz w:val="24"/>
          <w:szCs w:val="24"/>
          <w:lang w:eastAsia="pl-PL"/>
        </w:rPr>
      </w:pPr>
    </w:p>
    <w:p w:rsidR="00EF2E53" w:rsidRPr="00EF2E53" w:rsidRDefault="00EF2E53" w:rsidP="00EF2E53">
      <w:pPr>
        <w:spacing w:after="0"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III.1) WADIUM</w:t>
      </w:r>
    </w:p>
    <w:p w:rsidR="00EF2E53" w:rsidRPr="00EF2E53" w:rsidRDefault="00EF2E53" w:rsidP="00EF2E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Informacja na temat wadium:</w:t>
      </w:r>
      <w:r w:rsidRPr="00EF2E53">
        <w:rPr>
          <w:rFonts w:ascii="Times New Roman" w:eastAsia="Times New Roman" w:hAnsi="Times New Roman" w:cs="Times New Roman"/>
          <w:sz w:val="24"/>
          <w:szCs w:val="24"/>
          <w:lang w:eastAsia="pl-PL"/>
        </w:rPr>
        <w:t xml:space="preserve"> Oferta w okresie związania ofertą powinna być zabezpieczona w wadium w wysokości 5.000,00 zł (słownie: pięć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2000r. o utworzeniu Polskiej Agencji Rozwoju Przedsiębiorczości (</w:t>
      </w:r>
      <w:proofErr w:type="spellStart"/>
      <w:r w:rsidRPr="00EF2E53">
        <w:rPr>
          <w:rFonts w:ascii="Times New Roman" w:eastAsia="Times New Roman" w:hAnsi="Times New Roman" w:cs="Times New Roman"/>
          <w:sz w:val="24"/>
          <w:szCs w:val="24"/>
          <w:lang w:eastAsia="pl-PL"/>
        </w:rPr>
        <w:t>Dz.U</w:t>
      </w:r>
      <w:proofErr w:type="spellEnd"/>
      <w:r w:rsidRPr="00EF2E53">
        <w:rPr>
          <w:rFonts w:ascii="Times New Roman" w:eastAsia="Times New Roman" w:hAnsi="Times New Roman" w:cs="Times New Roman"/>
          <w:sz w:val="24"/>
          <w:szCs w:val="24"/>
          <w:lang w:eastAsia="pl-PL"/>
        </w:rPr>
        <w:t>. z 2007 r. Nr 42, poz. 275, z późn. zm.). W przypadku wniesienia wadium w pieniądzu należy je wpłacić przelewem na konto (rachunek) Urzędu Miejskiego w Tczewie Bank Pekao S.A. I o/Gdańsk Filia Nr 2 nr 68124012421111001002250598</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III.2) ZALICZKI</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F2E53" w:rsidRPr="00EF2E53" w:rsidRDefault="00EF2E53" w:rsidP="00EF2E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F2E53" w:rsidRPr="00EF2E53" w:rsidRDefault="00EF2E53" w:rsidP="00EF2E5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Opis sposobu dokonywania oceny spełniania tego warunku</w:t>
      </w:r>
    </w:p>
    <w:p w:rsidR="00EF2E53" w:rsidRPr="00EF2E53" w:rsidRDefault="00EF2E53" w:rsidP="00EF2E5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lastRenderedPageBreak/>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F2E53" w:rsidRPr="00EF2E53" w:rsidRDefault="00EF2E53" w:rsidP="00EF2E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III.3.2) Wiedza i doświadczenie</w:t>
      </w:r>
    </w:p>
    <w:p w:rsidR="00EF2E53" w:rsidRPr="00EF2E53" w:rsidRDefault="00EF2E53" w:rsidP="00EF2E5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Opis sposobu dokonywania oceny spełniania tego warunku</w:t>
      </w:r>
    </w:p>
    <w:p w:rsidR="00EF2E53" w:rsidRPr="00EF2E53" w:rsidRDefault="00EF2E53" w:rsidP="00EF2E5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Zamawiający uzna w/w warunek za spełniony, jeżeli Wykonawca wykaże, że w okresie ostatnich pięciu lat przed upływem terminu składania ofert, a jeżeli okres prowadzenia działalności jest krótszy - w tym okresie, wykonał min. 2 roboty budowlane o wartości łącznie z podatkiem VAT nie mniejszej niż 350.000,00 zł (słownie: trzysta pięćdziesiąt tysięcy złotych 00/100) obejmujące m.in. budowę i/lub przebudowę i/lub remont i/lub modernizację dróg i/lub ulic i/lub chodników i/lub ścieżek rowerowych i/lub placów i/lub parkingów wraz z budową/przebudową niezbędnej infrastruktury technicznej (wykonanie co najmniej odwodnienia i oświetlenia ulicznego) każda. Ocena spełniania powyższego warunku wymaganego od Wykonawców zostanie dokonana na podstawie złożonej oferty wg formuły spełnia - nie spełnia</w:t>
      </w:r>
    </w:p>
    <w:p w:rsidR="00EF2E53" w:rsidRPr="00EF2E53" w:rsidRDefault="00EF2E53" w:rsidP="00EF2E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III.3.3) Potencjał techniczny</w:t>
      </w:r>
    </w:p>
    <w:p w:rsidR="00EF2E53" w:rsidRPr="00EF2E53" w:rsidRDefault="00EF2E53" w:rsidP="00EF2E5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Opis sposobu dokonywania oceny spełniania tego warunku</w:t>
      </w:r>
    </w:p>
    <w:p w:rsidR="00EF2E53" w:rsidRPr="00EF2E53" w:rsidRDefault="00EF2E53" w:rsidP="00EF2E5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F2E53" w:rsidRPr="00EF2E53" w:rsidRDefault="00EF2E53" w:rsidP="00EF2E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III.3.4) Osoby zdolne do wykonania zamówienia</w:t>
      </w:r>
    </w:p>
    <w:p w:rsidR="00EF2E53" w:rsidRPr="00EF2E53" w:rsidRDefault="00EF2E53" w:rsidP="00EF2E5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Opis sposobu dokonywania oceny spełniania tego warunku</w:t>
      </w:r>
    </w:p>
    <w:p w:rsidR="00EF2E53" w:rsidRPr="00EF2E53" w:rsidRDefault="00EF2E53" w:rsidP="00EF2E5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 xml:space="preserve">Zamawiający uzna w/w warunek za spełniony, jeżeli Wykonawca wykaże, że: a) dysponuje osobą, która będzie uczestniczyć w wykonywaniu zamówienia, posiadającą uprawnienia budowlane do kierowania robotami budowlanymi w specjalności drogowej lub równoważne uprawnienia budowlane, które zostały wydane na podstawie wcześniej wydanych przepisów, posiadającą minimum 3-letnie doświadczenie w pełnieniu funkcji kierownika budowy/robót w w/w branży; b) dysponuje osobą, która będzie uczestniczyć w wykonywaniu zamówienia, posiadającą uprawnienia budowlane do kierowania robotami budowlanymi w specjalności instalacyjnej w zakresie sieci kanalizacyjnych lub równoważne uprawnienia budowlane, które zostały wydane na podstawie wcześniej wydanych przepisów, posiadającą minimum roczne doświadczenie w pełnieniu funkcji kierownika budowy/robót w w/w branży; c) dysponuje osobą, która będzie uczestniczyć w wykonywaniu zamówienia, posiadającą </w:t>
      </w:r>
      <w:r w:rsidRPr="00EF2E53">
        <w:rPr>
          <w:rFonts w:ascii="Times New Roman" w:eastAsia="Times New Roman" w:hAnsi="Times New Roman" w:cs="Times New Roman"/>
          <w:sz w:val="24"/>
          <w:szCs w:val="24"/>
          <w:lang w:eastAsia="pl-PL"/>
        </w:rPr>
        <w:lastRenderedPageBreak/>
        <w:t>uprawnienia budowlane do kierowania robotami budowlanymi w specjalności instalacyjnej w zakresie instalacji i urządzeń elektrycznych lub równoważne uprawnienia budowlane, które zostały wydane na podstawie wcześniej wydanych przepisów, posiadającą minimum roczne doświadczenie w pełnieniu funkcji kierownika budowy/robót w w/w branży .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2008r. o zasadach uznawania kwalifikacji zawodowych nabytych w państwach członkowskich Unii Europejskiej (Dz. U. z 2008 r., Nr 63, poz. 394 z późn. zm.). Ocena spełniania powyższego warunku wymaganego od Wykonawców zostanie dokonana na podstawie złożonej oferty wg formuły spełnia - nie spełnia</w:t>
      </w:r>
    </w:p>
    <w:p w:rsidR="00EF2E53" w:rsidRPr="00EF2E53" w:rsidRDefault="00EF2E53" w:rsidP="00EF2E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III.3.5) Sytuacja ekonomiczna i finansowa</w:t>
      </w:r>
    </w:p>
    <w:p w:rsidR="00EF2E53" w:rsidRPr="00EF2E53" w:rsidRDefault="00EF2E53" w:rsidP="00EF2E5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Opis sposobu dokonywania oceny spełniania tego warunku</w:t>
      </w:r>
    </w:p>
    <w:p w:rsidR="00EF2E53" w:rsidRPr="00EF2E53" w:rsidRDefault="00EF2E53" w:rsidP="00EF2E5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ostatni rok obrotowy, a jeżeli okres prowadzenia działalności jest krótszy - za ten okres, wynosiły nie mniej niż 700.000,00 zł (słownie: siedemset tysięcy złotych 00/100). Ocena spełniania powyższego warunku wymaganego od Wykonawców zostanie dokonana na podstawie złożonej oferty wg formuły spełnia - nie spełnia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F2E53" w:rsidRPr="00EF2E53" w:rsidRDefault="00EF2E53" w:rsidP="00EF2E5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F2E53" w:rsidRPr="00EF2E53" w:rsidRDefault="00EF2E53" w:rsidP="00EF2E5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EF2E53">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EF2E53" w:rsidRPr="00EF2E53" w:rsidRDefault="00EF2E53" w:rsidP="00EF2E5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F2E53" w:rsidRPr="00EF2E53" w:rsidRDefault="00EF2E53" w:rsidP="00EF2E5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F2E53" w:rsidRPr="00EF2E53" w:rsidRDefault="00EF2E53" w:rsidP="00EF2E5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oświadczenie o braku podstaw do wykluczenia;</w:t>
      </w:r>
    </w:p>
    <w:p w:rsidR="00EF2E53" w:rsidRPr="00EF2E53" w:rsidRDefault="00EF2E53" w:rsidP="00EF2E5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III.4.3) Dokumenty podmiotów zagranicznych</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III.4.3.1) dokument wystawiony w kraju, w którym ma siedzibę lub miejsce zamieszkania potwierdzający, że:</w:t>
      </w:r>
    </w:p>
    <w:p w:rsidR="00EF2E53" w:rsidRPr="00EF2E53" w:rsidRDefault="00EF2E53" w:rsidP="00EF2E5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III.4.4) Dokumenty dotyczące przynależności do tej samej grupy kapitałowej</w:t>
      </w:r>
    </w:p>
    <w:p w:rsidR="00EF2E53" w:rsidRPr="00EF2E53" w:rsidRDefault="00EF2E53" w:rsidP="00EF2E5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III.6) INNE DOKUMENTY</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Inne dokumenty niewymienione w pkt III.4) albo w pkt III.5)</w:t>
      </w:r>
    </w:p>
    <w:p w:rsidR="00EF2E53" w:rsidRPr="00EF2E53" w:rsidRDefault="00EF2E53" w:rsidP="00EF2E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w:t>
      </w:r>
      <w:r w:rsidRPr="00EF2E53">
        <w:rPr>
          <w:rFonts w:ascii="Times New Roman" w:eastAsia="Times New Roman" w:hAnsi="Times New Roman" w:cs="Times New Roman"/>
          <w:sz w:val="24"/>
          <w:szCs w:val="24"/>
          <w:lang w:eastAsia="pl-PL"/>
        </w:rPr>
        <w:lastRenderedPageBreak/>
        <w:t>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7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będą inne dokumenty</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SEKCJA IV: PROCEDURA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lastRenderedPageBreak/>
        <w:t>IV.1) TRYB UDZIELENIA ZAMÓWIENIA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IV.1.1) Tryb udzielenia zamówienia:</w:t>
      </w:r>
      <w:r w:rsidRPr="00EF2E53">
        <w:rPr>
          <w:rFonts w:ascii="Times New Roman" w:eastAsia="Times New Roman" w:hAnsi="Times New Roman" w:cs="Times New Roman"/>
          <w:sz w:val="24"/>
          <w:szCs w:val="24"/>
          <w:lang w:eastAsia="pl-PL"/>
        </w:rPr>
        <w:t xml:space="preserve"> przetarg nieograniczony.</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IV.2) KRYTERIA OCENY OFERT</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 xml:space="preserve">IV.2.1) Kryteria oceny ofert: </w:t>
      </w:r>
      <w:r w:rsidRPr="00EF2E53">
        <w:rPr>
          <w:rFonts w:ascii="Times New Roman" w:eastAsia="Times New Roman" w:hAnsi="Times New Roman" w:cs="Times New Roman"/>
          <w:sz w:val="24"/>
          <w:szCs w:val="24"/>
          <w:lang w:eastAsia="pl-PL"/>
        </w:rPr>
        <w:t>najniższa cena.</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IV.3) ZMIANA UMOWY</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Dopuszczalne zmiany postanowień umowy oraz określenie warunków zmian</w:t>
      </w:r>
    </w:p>
    <w:p w:rsidR="00EF2E53" w:rsidRPr="00EF2E53" w:rsidRDefault="00EF2E53" w:rsidP="00EF2E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2E53">
        <w:rPr>
          <w:rFonts w:ascii="Times New Roman" w:eastAsia="Times New Roman" w:hAnsi="Times New Roman" w:cs="Times New Roman"/>
          <w:sz w:val="24"/>
          <w:szCs w:val="24"/>
          <w:lang w:eastAsia="pl-PL"/>
        </w:rPr>
        <w:t xml:space="preserve">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2. Zmiany, o których mowa powyżej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w:t>
      </w:r>
      <w:r w:rsidRPr="00EF2E53">
        <w:rPr>
          <w:rFonts w:ascii="Times New Roman" w:eastAsia="Times New Roman" w:hAnsi="Times New Roman" w:cs="Times New Roman"/>
          <w:sz w:val="24"/>
          <w:szCs w:val="24"/>
          <w:lang w:eastAsia="pl-PL"/>
        </w:rPr>
        <w:lastRenderedPageBreak/>
        <w:t>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w:t>
      </w:r>
      <w:bookmarkStart w:id="0" w:name="_GoBack"/>
      <w:bookmarkEnd w:id="0"/>
      <w:r w:rsidRPr="00EF2E53">
        <w:rPr>
          <w:rFonts w:ascii="Times New Roman" w:eastAsia="Times New Roman" w:hAnsi="Times New Roman" w:cs="Times New Roman"/>
          <w:sz w:val="24"/>
          <w:szCs w:val="24"/>
          <w:lang w:eastAsia="pl-PL"/>
        </w:rPr>
        <w:t>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IV.4) INFORMACJE ADMINISTRACYJNE</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IV.4.1)</w:t>
      </w:r>
      <w:r w:rsidRPr="00EF2E53">
        <w:rPr>
          <w:rFonts w:ascii="Times New Roman" w:eastAsia="Times New Roman" w:hAnsi="Times New Roman" w:cs="Times New Roman"/>
          <w:sz w:val="24"/>
          <w:szCs w:val="24"/>
          <w:lang w:eastAsia="pl-PL"/>
        </w:rPr>
        <w:t> </w:t>
      </w:r>
      <w:r w:rsidRPr="00EF2E53">
        <w:rPr>
          <w:rFonts w:ascii="Times New Roman" w:eastAsia="Times New Roman" w:hAnsi="Times New Roman" w:cs="Times New Roman"/>
          <w:b/>
          <w:bCs/>
          <w:sz w:val="24"/>
          <w:szCs w:val="24"/>
          <w:lang w:eastAsia="pl-PL"/>
        </w:rPr>
        <w:t>Adres strony internetowej, na której jest dostępna specyfikacja istotnych warunków zamówienia:</w:t>
      </w:r>
      <w:r w:rsidRPr="00EF2E53">
        <w:rPr>
          <w:rFonts w:ascii="Times New Roman" w:eastAsia="Times New Roman" w:hAnsi="Times New Roman" w:cs="Times New Roman"/>
          <w:sz w:val="24"/>
          <w:szCs w:val="24"/>
          <w:lang w:eastAsia="pl-PL"/>
        </w:rPr>
        <w:t xml:space="preserve"> www.zp.tczew.pl</w:t>
      </w:r>
      <w:r w:rsidRPr="00EF2E53">
        <w:rPr>
          <w:rFonts w:ascii="Times New Roman" w:eastAsia="Times New Roman" w:hAnsi="Times New Roman" w:cs="Times New Roman"/>
          <w:sz w:val="24"/>
          <w:szCs w:val="24"/>
          <w:lang w:eastAsia="pl-PL"/>
        </w:rPr>
        <w:br/>
      </w:r>
      <w:r w:rsidRPr="00EF2E53">
        <w:rPr>
          <w:rFonts w:ascii="Times New Roman" w:eastAsia="Times New Roman" w:hAnsi="Times New Roman" w:cs="Times New Roman"/>
          <w:b/>
          <w:bCs/>
          <w:sz w:val="24"/>
          <w:szCs w:val="24"/>
          <w:lang w:eastAsia="pl-PL"/>
        </w:rPr>
        <w:t>Specyfikację istotnych warunków zamówienia można uzyskać pod adresem:</w:t>
      </w:r>
      <w:r w:rsidRPr="00EF2E53">
        <w:rPr>
          <w:rFonts w:ascii="Times New Roman" w:eastAsia="Times New Roman" w:hAnsi="Times New Roman" w:cs="Times New Roman"/>
          <w:sz w:val="24"/>
          <w:szCs w:val="24"/>
          <w:lang w:eastAsia="pl-PL"/>
        </w:rPr>
        <w:t xml:space="preserve"> Urząd Miejski w Tczewie, Pl. Piłsudskiego 1, Wydział Zamówień Publicznych, pok. 50. Opłata za wydanie SIWZ - 42 zł.</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IV.4.4) Termin składania wniosków o dopuszczenie do udziału w postępowaniu lub ofert:</w:t>
      </w:r>
      <w:r w:rsidRPr="00EF2E53">
        <w:rPr>
          <w:rFonts w:ascii="Times New Roman" w:eastAsia="Times New Roman" w:hAnsi="Times New Roman" w:cs="Times New Roman"/>
          <w:sz w:val="24"/>
          <w:szCs w:val="24"/>
          <w:lang w:eastAsia="pl-PL"/>
        </w:rPr>
        <w:t xml:space="preserve"> 18.08.2014 godzina 09:00, miejsce: Biuro Obsługi Klienta Urzędu Miejskiego w Tczewie, Plac Piłsudskiego 1.</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IV.4.5) Termin związania ofertą:</w:t>
      </w:r>
      <w:r w:rsidRPr="00EF2E53">
        <w:rPr>
          <w:rFonts w:ascii="Times New Roman" w:eastAsia="Times New Roman" w:hAnsi="Times New Roman" w:cs="Times New Roman"/>
          <w:sz w:val="24"/>
          <w:szCs w:val="24"/>
          <w:lang w:eastAsia="pl-PL"/>
        </w:rPr>
        <w:t xml:space="preserve"> okres w dniach: 30 (od ostatecznego terminu składania ofert).</w:t>
      </w:r>
    </w:p>
    <w:p w:rsidR="00EF2E53" w:rsidRPr="00EF2E53" w:rsidRDefault="00EF2E53" w:rsidP="00EF2E53">
      <w:pPr>
        <w:spacing w:before="100" w:beforeAutospacing="1" w:after="100" w:afterAutospacing="1" w:line="240" w:lineRule="auto"/>
        <w:rPr>
          <w:rFonts w:ascii="Times New Roman" w:eastAsia="Times New Roman" w:hAnsi="Times New Roman" w:cs="Times New Roman"/>
          <w:sz w:val="24"/>
          <w:szCs w:val="24"/>
          <w:lang w:eastAsia="pl-PL"/>
        </w:rPr>
      </w:pPr>
      <w:r w:rsidRPr="00EF2E5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F2E53">
        <w:rPr>
          <w:rFonts w:ascii="Times New Roman" w:eastAsia="Times New Roman" w:hAnsi="Times New Roman" w:cs="Times New Roman"/>
          <w:sz w:val="24"/>
          <w:szCs w:val="24"/>
          <w:lang w:eastAsia="pl-PL"/>
        </w:rPr>
        <w:t>nie</w:t>
      </w:r>
    </w:p>
    <w:p w:rsidR="00B011FE" w:rsidRDefault="00B011FE"/>
    <w:sectPr w:rsidR="00B01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6B65"/>
    <w:multiLevelType w:val="multilevel"/>
    <w:tmpl w:val="9BD6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D10D0"/>
    <w:multiLevelType w:val="multilevel"/>
    <w:tmpl w:val="3768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B63ACB"/>
    <w:multiLevelType w:val="multilevel"/>
    <w:tmpl w:val="7270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B00E4"/>
    <w:multiLevelType w:val="multilevel"/>
    <w:tmpl w:val="D3F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636061"/>
    <w:multiLevelType w:val="multilevel"/>
    <w:tmpl w:val="5F0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AF5113"/>
    <w:multiLevelType w:val="multilevel"/>
    <w:tmpl w:val="108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3A"/>
    <w:rsid w:val="001E263A"/>
    <w:rsid w:val="00B011FE"/>
    <w:rsid w:val="00EF2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15655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19699</Characters>
  <Application>Microsoft Office Word</Application>
  <DocSecurity>0</DocSecurity>
  <Lines>164</Lines>
  <Paragraphs>45</Paragraphs>
  <ScaleCrop>false</ScaleCrop>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2014-07-31T08:00:00Z</dcterms:created>
  <dcterms:modified xsi:type="dcterms:W3CDTF">2014-07-31T08:01:00Z</dcterms:modified>
</cp:coreProperties>
</file>