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E5" w:rsidRPr="00C851E5" w:rsidRDefault="00C851E5" w:rsidP="00C851E5">
      <w:pPr>
        <w:spacing w:after="24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Ogłoszenie nr 532885-N-2018 z dnia 2018-03-19 r. </w:t>
      </w:r>
    </w:p>
    <w:p w:rsidR="00C851E5" w:rsidRPr="00C851E5" w:rsidRDefault="00C851E5" w:rsidP="00C851E5">
      <w:pPr>
        <w:spacing w:after="0" w:line="240" w:lineRule="auto"/>
        <w:jc w:val="center"/>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Gmina Miejska Tczew: Zagospodarowanie przestrzeni publicznej położonej przy ul. Christiana Andersena w Tczewie na teren rekreacyjno-sportowy</w:t>
      </w:r>
      <w:r w:rsidRPr="00C851E5">
        <w:rPr>
          <w:rFonts w:ascii="Times New Roman" w:eastAsia="Times New Roman" w:hAnsi="Times New Roman" w:cs="Times New Roman"/>
          <w:sz w:val="24"/>
          <w:szCs w:val="24"/>
          <w:lang w:eastAsia="pl-PL"/>
        </w:rPr>
        <w:br/>
        <w:t xml:space="preserve">OGŁOSZENIE O ZAMÓWIENIU - Roboty budowlane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Zamieszczanie ogłoszenia:</w:t>
      </w:r>
      <w:r w:rsidRPr="00C851E5">
        <w:rPr>
          <w:rFonts w:ascii="Times New Roman" w:eastAsia="Times New Roman" w:hAnsi="Times New Roman" w:cs="Times New Roman"/>
          <w:sz w:val="24"/>
          <w:szCs w:val="24"/>
          <w:lang w:eastAsia="pl-PL"/>
        </w:rPr>
        <w:t xml:space="preserve"> Zamieszczanie obowiązkowe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Ogłoszenie dotyczy:</w:t>
      </w:r>
      <w:r w:rsidRPr="00C851E5">
        <w:rPr>
          <w:rFonts w:ascii="Times New Roman" w:eastAsia="Times New Roman" w:hAnsi="Times New Roman" w:cs="Times New Roman"/>
          <w:sz w:val="24"/>
          <w:szCs w:val="24"/>
          <w:lang w:eastAsia="pl-PL"/>
        </w:rPr>
        <w:t xml:space="preserve"> Zamówienia publicznego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Nazwa projektu lub programu</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u w:val="single"/>
          <w:lang w:eastAsia="pl-PL"/>
        </w:rPr>
        <w:t>SEKCJA I: ZAMAWIAJĄCY</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Postępowanie przeprowadza centralny zamawiający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Informacje na temat podmiotu któremu zamawiający powierzył/powierzyli prowadzenie postępowania:</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Postępowanie jest przeprowadzane wspólnie przez zamawiających</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Informacje dodatkowe:</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 1) NAZWA I ADRES: </w:t>
      </w:r>
      <w:r w:rsidRPr="00C851E5">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C851E5">
        <w:rPr>
          <w:rFonts w:ascii="Times New Roman" w:eastAsia="Times New Roman" w:hAnsi="Times New Roman" w:cs="Times New Roman"/>
          <w:sz w:val="24"/>
          <w:szCs w:val="24"/>
          <w:lang w:eastAsia="pl-PL"/>
        </w:rPr>
        <w:br/>
        <w:t xml:space="preserve">Adres strony internetowej (URL): www.zp.tczew.pl </w:t>
      </w:r>
      <w:r w:rsidRPr="00C851E5">
        <w:rPr>
          <w:rFonts w:ascii="Times New Roman" w:eastAsia="Times New Roman" w:hAnsi="Times New Roman" w:cs="Times New Roman"/>
          <w:sz w:val="24"/>
          <w:szCs w:val="24"/>
          <w:lang w:eastAsia="pl-PL"/>
        </w:rPr>
        <w:br/>
        <w:t xml:space="preserve">Adres profilu nabywcy: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 2) RODZAJ ZAMAWIAJĄCEGO: </w:t>
      </w:r>
      <w:r w:rsidRPr="00C851E5">
        <w:rPr>
          <w:rFonts w:ascii="Times New Roman" w:eastAsia="Times New Roman" w:hAnsi="Times New Roman" w:cs="Times New Roman"/>
          <w:sz w:val="24"/>
          <w:szCs w:val="24"/>
          <w:lang w:eastAsia="pl-PL"/>
        </w:rPr>
        <w:t xml:space="preserve">Administracja samorządowa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I.3) WSPÓLNE UDZIELANIE ZAMÓWIENIA </w:t>
      </w:r>
      <w:r w:rsidRPr="00C851E5">
        <w:rPr>
          <w:rFonts w:ascii="Times New Roman" w:eastAsia="Times New Roman" w:hAnsi="Times New Roman" w:cs="Times New Roman"/>
          <w:b/>
          <w:bCs/>
          <w:i/>
          <w:iCs/>
          <w:sz w:val="24"/>
          <w:szCs w:val="24"/>
          <w:lang w:eastAsia="pl-PL"/>
        </w:rPr>
        <w:t>(jeżeli dotyczy)</w:t>
      </w:r>
      <w:r w:rsidRPr="00C851E5">
        <w:rPr>
          <w:rFonts w:ascii="Times New Roman" w:eastAsia="Times New Roman" w:hAnsi="Times New Roman" w:cs="Times New Roman"/>
          <w:b/>
          <w:bCs/>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I.4) KOMUNIKACJA: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Tak </w:t>
      </w:r>
      <w:r w:rsidRPr="00C851E5">
        <w:rPr>
          <w:rFonts w:ascii="Times New Roman" w:eastAsia="Times New Roman" w:hAnsi="Times New Roman" w:cs="Times New Roman"/>
          <w:sz w:val="24"/>
          <w:szCs w:val="24"/>
          <w:lang w:eastAsia="pl-PL"/>
        </w:rPr>
        <w:br/>
        <w:t xml:space="preserve">www.zp.tczew.pl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Tak </w:t>
      </w:r>
      <w:r w:rsidRPr="00C851E5">
        <w:rPr>
          <w:rFonts w:ascii="Times New Roman" w:eastAsia="Times New Roman" w:hAnsi="Times New Roman" w:cs="Times New Roman"/>
          <w:sz w:val="24"/>
          <w:szCs w:val="24"/>
          <w:lang w:eastAsia="pl-PL"/>
        </w:rPr>
        <w:br/>
        <w:t xml:space="preserve">www.zp.tczew.pl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Oferty lub wnioski o dopuszczenie do udziału w postępowaniu należy przesyłać:</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Elektronicznie</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adres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Nie </w:t>
      </w:r>
      <w:r w:rsidRPr="00C851E5">
        <w:rPr>
          <w:rFonts w:ascii="Times New Roman" w:eastAsia="Times New Roman" w:hAnsi="Times New Roman" w:cs="Times New Roman"/>
          <w:sz w:val="24"/>
          <w:szCs w:val="24"/>
          <w:lang w:eastAsia="pl-PL"/>
        </w:rPr>
        <w:br/>
        <w:t xml:space="preserve">Inny sposób: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Tak </w:t>
      </w:r>
      <w:r w:rsidRPr="00C851E5">
        <w:rPr>
          <w:rFonts w:ascii="Times New Roman" w:eastAsia="Times New Roman" w:hAnsi="Times New Roman" w:cs="Times New Roman"/>
          <w:sz w:val="24"/>
          <w:szCs w:val="24"/>
          <w:lang w:eastAsia="pl-PL"/>
        </w:rPr>
        <w:br/>
        <w:t xml:space="preserve">Inny sposób: </w:t>
      </w:r>
      <w:r w:rsidRPr="00C851E5">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C851E5">
        <w:rPr>
          <w:rFonts w:ascii="Times New Roman" w:eastAsia="Times New Roman" w:hAnsi="Times New Roman" w:cs="Times New Roman"/>
          <w:sz w:val="24"/>
          <w:szCs w:val="24"/>
          <w:lang w:eastAsia="pl-PL"/>
        </w:rPr>
        <w:br/>
        <w:t xml:space="preserve">Adres: </w:t>
      </w:r>
      <w:r w:rsidRPr="00C851E5">
        <w:rPr>
          <w:rFonts w:ascii="Times New Roman" w:eastAsia="Times New Roman" w:hAnsi="Times New Roman" w:cs="Times New Roman"/>
          <w:sz w:val="24"/>
          <w:szCs w:val="24"/>
          <w:lang w:eastAsia="pl-PL"/>
        </w:rPr>
        <w:br/>
        <w:t xml:space="preserve">Urząd Miejski w Tczewie, Biuro Obsługi Klienta, Pl. Piłsudskiego 1, 83-110 Tczew.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lastRenderedPageBreak/>
        <w:br/>
      </w:r>
      <w:r w:rsidRPr="00C851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u w:val="single"/>
          <w:lang w:eastAsia="pl-PL"/>
        </w:rPr>
        <w:t xml:space="preserve">SEKCJA II: PRZEDMIOT ZAMÓWIENIA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II.1) Nazwa nadana zamówieniu przez zamawiającego: </w:t>
      </w:r>
      <w:r w:rsidRPr="00C851E5">
        <w:rPr>
          <w:rFonts w:ascii="Times New Roman" w:eastAsia="Times New Roman" w:hAnsi="Times New Roman" w:cs="Times New Roman"/>
          <w:sz w:val="24"/>
          <w:szCs w:val="24"/>
          <w:lang w:eastAsia="pl-PL"/>
        </w:rPr>
        <w:t xml:space="preserve">Zagospodarowanie przestrzeni publicznej położonej przy ul. Christiana Andersena w Tczewie na teren rekreacyjno-sportowy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Numer referencyjny: </w:t>
      </w:r>
      <w:r w:rsidRPr="00C851E5">
        <w:rPr>
          <w:rFonts w:ascii="Times New Roman" w:eastAsia="Times New Roman" w:hAnsi="Times New Roman" w:cs="Times New Roman"/>
          <w:sz w:val="24"/>
          <w:szCs w:val="24"/>
          <w:lang w:eastAsia="pl-PL"/>
        </w:rPr>
        <w:t xml:space="preserve">WZP.271.3.6.2018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51E5" w:rsidRPr="00C851E5" w:rsidRDefault="00C851E5" w:rsidP="00C851E5">
      <w:pPr>
        <w:spacing w:after="0" w:line="240" w:lineRule="auto"/>
        <w:jc w:val="both"/>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II.2) Rodzaj zamówienia: </w:t>
      </w:r>
      <w:r w:rsidRPr="00C851E5">
        <w:rPr>
          <w:rFonts w:ascii="Times New Roman" w:eastAsia="Times New Roman" w:hAnsi="Times New Roman" w:cs="Times New Roman"/>
          <w:sz w:val="24"/>
          <w:szCs w:val="24"/>
          <w:lang w:eastAsia="pl-PL"/>
        </w:rPr>
        <w:t xml:space="preserve">Roboty budowlane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II.3) Informacja o możliwości składania ofert częściowych</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Zamówienie podzielone jest na części: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Oferty lub wnioski o dopuszczenie do udziału w postępowaniu można składać w odniesieniu do:</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II.4) Krótki opis przedmiotu zamówienia </w:t>
      </w:r>
      <w:r w:rsidRPr="00C851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51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51E5">
        <w:rPr>
          <w:rFonts w:ascii="Times New Roman" w:eastAsia="Times New Roman" w:hAnsi="Times New Roman" w:cs="Times New Roman"/>
          <w:sz w:val="24"/>
          <w:szCs w:val="24"/>
          <w:lang w:eastAsia="pl-PL"/>
        </w:rPr>
        <w:t xml:space="preserve">Przedmiotem zamówienia jest zagospodarowanie przestrzeni publicznej położonej przy ul. Christiana Andersena w Tczewie na teren </w:t>
      </w:r>
      <w:proofErr w:type="spellStart"/>
      <w:r w:rsidRPr="00C851E5">
        <w:rPr>
          <w:rFonts w:ascii="Times New Roman" w:eastAsia="Times New Roman" w:hAnsi="Times New Roman" w:cs="Times New Roman"/>
          <w:sz w:val="24"/>
          <w:szCs w:val="24"/>
          <w:lang w:eastAsia="pl-PL"/>
        </w:rPr>
        <w:t>rekreacyjno</w:t>
      </w:r>
      <w:proofErr w:type="spellEnd"/>
      <w:r w:rsidRPr="00C851E5">
        <w:rPr>
          <w:rFonts w:ascii="Times New Roman" w:eastAsia="Times New Roman" w:hAnsi="Times New Roman" w:cs="Times New Roman"/>
          <w:sz w:val="24"/>
          <w:szCs w:val="24"/>
          <w:lang w:eastAsia="pl-PL"/>
        </w:rPr>
        <w:t xml:space="preserve"> - sportowy – ETAP I oraz ETAP II. Opisany poniżej przedmiot zamówienia obejmuje mniejszy zakres robót w stosunku do zakresu ujętego w projekcie budowlanym „Projekt zagospodarowania terenu przy ul. Ch. Andersena, działka nr 158/1, obręb 11 w Tczewie – etap I”. W ramach niniejszego opisu przedmiotu zamówienia nie przewiduje się realizacji wszystkich elementów ujętych w w/w projekcie budowlanym: przedmiot zamówienia nie obejmuje montażu urządzeń siłowni zewnętrznej (są już zamontowane). Przedmiot zamówienia obejmuje swym zakresem wykonanie m.in. następujących elementów robót: ETAP I - zgodnie z „Projektem zagospodarowania terenu przy ul. Christiana Andersena, działka nr 158/1, obręb 11 w Tczewie - ETAP I”: 1) roboty ziemne, 2) zasypanie istniejącego rowu drenarskiego (na całym odcinku, na którym nie przewidziano przebiegu rury drenarskiej) żwirem stabilizowanym cementem, 3) demontaż istniejącego ogrodzenia placu zabaw (w sposób umożliwiający jego ponowny montaż na placu zabaw), oraz elementów małej architektury (ławek oraz kosza na śmieci), 4) budowa drenażu terenu, 5) budowa boiska wielofunkcyjnego o sztucznej nawierzchni trawiastej do gry w piłkę nożną i koszykową, wraz </w:t>
      </w:r>
      <w:r w:rsidRPr="00C851E5">
        <w:rPr>
          <w:rFonts w:ascii="Times New Roman" w:eastAsia="Times New Roman" w:hAnsi="Times New Roman" w:cs="Times New Roman"/>
          <w:sz w:val="24"/>
          <w:szCs w:val="24"/>
          <w:lang w:eastAsia="pl-PL"/>
        </w:rPr>
        <w:lastRenderedPageBreak/>
        <w:t xml:space="preserve">z wyposażeniem (bramki, tablice z koszami), 6) budowa ogrodzenia boiska wielofunkcyjnego (piłkochwyty), 7) budowa ciągu pieszego - nawierzchni utwardzonej z </w:t>
      </w:r>
      <w:proofErr w:type="spellStart"/>
      <w:r w:rsidRPr="00C851E5">
        <w:rPr>
          <w:rFonts w:ascii="Times New Roman" w:eastAsia="Times New Roman" w:hAnsi="Times New Roman" w:cs="Times New Roman"/>
          <w:sz w:val="24"/>
          <w:szCs w:val="24"/>
          <w:lang w:eastAsia="pl-PL"/>
        </w:rPr>
        <w:t>geokraty</w:t>
      </w:r>
      <w:proofErr w:type="spellEnd"/>
      <w:r w:rsidRPr="00C851E5">
        <w:rPr>
          <w:rFonts w:ascii="Times New Roman" w:eastAsia="Times New Roman" w:hAnsi="Times New Roman" w:cs="Times New Roman"/>
          <w:sz w:val="24"/>
          <w:szCs w:val="24"/>
          <w:lang w:eastAsia="pl-PL"/>
        </w:rPr>
        <w:t xml:space="preserve"> wypełnionej żwirem, 8) budowa ciągów pieszych - nawierzchni utwardzonej z kostki betonowej, 9) montaż nowych urządzeń zabawowych, 10) wykonanie nowej nawierzchni bezpiecznej na placach zabaw, 11) budowa ogrodzenia placów zabaw, 12) dostawa oraz montaż stołu do tenisa stołowego wraz utwardzeniem nawierzchni, 13) montaż elementów małej architektury: ławek, koszy na śmieci, stojaków rowerowych. ETAP II - zgodnie z „Projektem zagospodarowania terenu przy ul. Christiana Andersena, działka nr 158/1, obręb 11 w Tczewie - ETAP II”: 1) budowa toalety dla psów, 2) wykonanie nawierzchni utwardzonej z nawierzchni asfaltowej, 3) nasadzenia zieleni. Budowa oświetlenia terenu - zgodnie z projektem budowlano - wykonawczym „Oświetlenie terenu. Plac Rekreacyjno-Sportowy przy ul. Andersena w Tczewie , obręb 11, działka 158/1”: 1) budowa sieci kablowej oświetleniowej, 2) montaż latarń parkowych. Szczegółowy opis przedmiotu zamówienia znajduje się w Specyfikacji Istotnych Warunków Zamówienia.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II.5) Główny kod CPV: </w:t>
      </w:r>
      <w:r w:rsidRPr="00C851E5">
        <w:rPr>
          <w:rFonts w:ascii="Times New Roman" w:eastAsia="Times New Roman" w:hAnsi="Times New Roman" w:cs="Times New Roman"/>
          <w:sz w:val="24"/>
          <w:szCs w:val="24"/>
          <w:lang w:eastAsia="pl-PL"/>
        </w:rPr>
        <w:t xml:space="preserve">45212200-8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Dodatkowe kody CPV:</w:t>
      </w:r>
      <w:r w:rsidRPr="00C851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Kod CPV</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45212140-9</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45233222-1</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45100000-8</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45000000-7</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45112723-9</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45110000-1</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45232452-5</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45231400-9</w:t>
            </w:r>
          </w:p>
        </w:tc>
      </w:tr>
    </w:tbl>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II.6) Całkowita wartość zamówienia </w:t>
      </w:r>
      <w:r w:rsidRPr="00C851E5">
        <w:rPr>
          <w:rFonts w:ascii="Times New Roman" w:eastAsia="Times New Roman" w:hAnsi="Times New Roman" w:cs="Times New Roman"/>
          <w:i/>
          <w:iCs/>
          <w:sz w:val="24"/>
          <w:szCs w:val="24"/>
          <w:lang w:eastAsia="pl-PL"/>
        </w:rPr>
        <w:t>(jeżeli zamawiający podaje informacje o wartości zamówienia)</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Wartość bez VAT: </w:t>
      </w:r>
      <w:r w:rsidRPr="00C851E5">
        <w:rPr>
          <w:rFonts w:ascii="Times New Roman" w:eastAsia="Times New Roman" w:hAnsi="Times New Roman" w:cs="Times New Roman"/>
          <w:sz w:val="24"/>
          <w:szCs w:val="24"/>
          <w:lang w:eastAsia="pl-PL"/>
        </w:rPr>
        <w:br/>
        <w:t xml:space="preserve">Waluta: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51E5">
        <w:rPr>
          <w:rFonts w:ascii="Times New Roman" w:eastAsia="Times New Roman" w:hAnsi="Times New Roman" w:cs="Times New Roman"/>
          <w:b/>
          <w:bCs/>
          <w:sz w:val="24"/>
          <w:szCs w:val="24"/>
          <w:lang w:eastAsia="pl-PL"/>
        </w:rPr>
        <w:t>Pzp</w:t>
      </w:r>
      <w:proofErr w:type="spellEnd"/>
      <w:r w:rsidRPr="00C851E5">
        <w:rPr>
          <w:rFonts w:ascii="Times New Roman" w:eastAsia="Times New Roman" w:hAnsi="Times New Roman" w:cs="Times New Roman"/>
          <w:b/>
          <w:bCs/>
          <w:sz w:val="24"/>
          <w:szCs w:val="24"/>
          <w:lang w:eastAsia="pl-PL"/>
        </w:rPr>
        <w:t xml:space="preserve">: </w:t>
      </w: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miesiącach:   </w:t>
      </w:r>
      <w:r w:rsidRPr="00C851E5">
        <w:rPr>
          <w:rFonts w:ascii="Times New Roman" w:eastAsia="Times New Roman" w:hAnsi="Times New Roman" w:cs="Times New Roman"/>
          <w:i/>
          <w:iCs/>
          <w:sz w:val="24"/>
          <w:szCs w:val="24"/>
          <w:lang w:eastAsia="pl-PL"/>
        </w:rPr>
        <w:t xml:space="preserve"> lub </w:t>
      </w:r>
      <w:r w:rsidRPr="00C851E5">
        <w:rPr>
          <w:rFonts w:ascii="Times New Roman" w:eastAsia="Times New Roman" w:hAnsi="Times New Roman" w:cs="Times New Roman"/>
          <w:b/>
          <w:bCs/>
          <w:sz w:val="24"/>
          <w:szCs w:val="24"/>
          <w:lang w:eastAsia="pl-PL"/>
        </w:rPr>
        <w:t>dniach:</w:t>
      </w:r>
      <w:r w:rsidRPr="00C851E5">
        <w:rPr>
          <w:rFonts w:ascii="Times New Roman" w:eastAsia="Times New Roman" w:hAnsi="Times New Roman" w:cs="Times New Roman"/>
          <w:sz w:val="24"/>
          <w:szCs w:val="24"/>
          <w:lang w:eastAsia="pl-PL"/>
        </w:rPr>
        <w:t xml:space="preserve"> 70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i/>
          <w:iCs/>
          <w:sz w:val="24"/>
          <w:szCs w:val="24"/>
          <w:lang w:eastAsia="pl-PL"/>
        </w:rPr>
        <w:t>lub</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data rozpoczęcia: </w:t>
      </w:r>
      <w:r w:rsidRPr="00C851E5">
        <w:rPr>
          <w:rFonts w:ascii="Times New Roman" w:eastAsia="Times New Roman" w:hAnsi="Times New Roman" w:cs="Times New Roman"/>
          <w:sz w:val="24"/>
          <w:szCs w:val="24"/>
          <w:lang w:eastAsia="pl-PL"/>
        </w:rPr>
        <w:t> </w:t>
      </w:r>
      <w:r w:rsidRPr="00C851E5">
        <w:rPr>
          <w:rFonts w:ascii="Times New Roman" w:eastAsia="Times New Roman" w:hAnsi="Times New Roman" w:cs="Times New Roman"/>
          <w:i/>
          <w:iCs/>
          <w:sz w:val="24"/>
          <w:szCs w:val="24"/>
          <w:lang w:eastAsia="pl-PL"/>
        </w:rPr>
        <w:t xml:space="preserve"> lub </w:t>
      </w:r>
      <w:r w:rsidRPr="00C851E5">
        <w:rPr>
          <w:rFonts w:ascii="Times New Roman" w:eastAsia="Times New Roman" w:hAnsi="Times New Roman" w:cs="Times New Roman"/>
          <w:b/>
          <w:bCs/>
          <w:sz w:val="24"/>
          <w:szCs w:val="24"/>
          <w:lang w:eastAsia="pl-PL"/>
        </w:rPr>
        <w:t xml:space="preserve">zakończenia: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II.9) Informacje dodatkowe: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III.1) WARUNKI UDZIAŁU W POSTĘPOWANIU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Określenie warunków: </w:t>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III.1.2) Sytuacja finansowa lub ekonomiczna </w:t>
      </w:r>
      <w:r w:rsidRPr="00C851E5">
        <w:rPr>
          <w:rFonts w:ascii="Times New Roman" w:eastAsia="Times New Roman" w:hAnsi="Times New Roman" w:cs="Times New Roman"/>
          <w:sz w:val="24"/>
          <w:szCs w:val="24"/>
          <w:lang w:eastAsia="pl-PL"/>
        </w:rPr>
        <w:br/>
        <w:t xml:space="preserve">Określenie warunków: </w:t>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III.1.3) Zdolność techniczna lub zawodowa </w:t>
      </w:r>
      <w:r w:rsidRPr="00C851E5">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min. 1 robotę budowlaną polegającą na budowie i/lub przebudowie boiska o nawierzchni z trawy syntetycznej o wartości łącznie z podatkiem VAT, nie mniejszej niż 80.000 zł (słownie: osiemdziesiąt tysięcy złotych 00/100)* oraz - min. 1 robotę budowlaną polegającą na budowie i/lub przebudowie i/lub remoncie i/lub modernizacji: ścieżki rowerowej o nawierzchni bitumicznej i/lub toru dla rolkarzy o nawierzchni bitumicznej i/lub ciągu pieszego o nawierzchni bitumicznej i/lub nawierzchni drogowej bitumicznej o wartości łącznie z podatkiem VAT, nie mniejszej niż 40.000 zł (słownie: czterdzieści tysięcy złotych 00/100)*; lub - min. 1 robotę budowlaną polegającą na budowie i/lub przebudowie boiska o nawierzchni z trawy syntetycznej wraz z budową i/lub przebudową i/lub remontem i/lub modernizacją: ścieżki rowerowej o nawierzchni bitumicznej i/lub toru dla rolkarzy o nawierzchni bitumicznej i/lub ciągu pieszego o nawierzchni bitumicznej i/lub nawierzchni drogowej bitumicznej o wartości łącznie z podatkiem VAT, nie mniejszej niż 120.000 zł (słownie: sto dwadzieścia tysięcy złotych 00/100)*; *UWAGA: Na potwierdzenie spełniania w/w warunku Zamawiający uzna również wykonanie robót budowlanych jak powyżej wraz z robotami towarzyszącymi tj. m.in.: wyposażeniem boiska i/lub ogrodzeniem boiska i/lub elementami małej architektury; b) do realizacji zamówienia skieruje osoby, które posiadają niżej określone uprawnienia budowlane: - co najmniej 1 osobę posiadającą uprawnienia budowlane do kierowania robotami budowlanymi w specjalności drogowej lub równoważne uprawnienia budowlane, które zostały wydane na podstawie wcześniej wydanych przepisów, - co najmniej 1 osobę posiadającą uprawnienia budowlane do kierowania robotami budowlanymi w specjalności instalacyjnej w zakresie sieci, instalacji kanalizacyjnych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C851E5">
        <w:rPr>
          <w:rFonts w:ascii="Times New Roman" w:eastAsia="Times New Roman" w:hAnsi="Times New Roman" w:cs="Times New Roman"/>
          <w:sz w:val="24"/>
          <w:szCs w:val="24"/>
          <w:lang w:eastAsia="pl-PL"/>
        </w:rPr>
        <w:br/>
        <w:t xml:space="preserve">Zamawiający wymaga od wykonawców wskazania w ofercie lub we wniosku o dopuszczenie </w:t>
      </w:r>
      <w:r w:rsidRPr="00C851E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C851E5">
        <w:rPr>
          <w:rFonts w:ascii="Times New Roman" w:eastAsia="Times New Roman" w:hAnsi="Times New Roman" w:cs="Times New Roman"/>
          <w:sz w:val="24"/>
          <w:szCs w:val="24"/>
          <w:lang w:eastAsia="pl-PL"/>
        </w:rPr>
        <w:br/>
        <w:t xml:space="preserve">Informacje dodatkowe: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III.2) PODSTAWY WYKLUCZENIA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51E5">
        <w:rPr>
          <w:rFonts w:ascii="Times New Roman" w:eastAsia="Times New Roman" w:hAnsi="Times New Roman" w:cs="Times New Roman"/>
          <w:b/>
          <w:bCs/>
          <w:sz w:val="24"/>
          <w:szCs w:val="24"/>
          <w:lang w:eastAsia="pl-PL"/>
        </w:rPr>
        <w:t>Pzp</w:t>
      </w:r>
      <w:proofErr w:type="spellEnd"/>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51E5">
        <w:rPr>
          <w:rFonts w:ascii="Times New Roman" w:eastAsia="Times New Roman" w:hAnsi="Times New Roman" w:cs="Times New Roman"/>
          <w:b/>
          <w:bCs/>
          <w:sz w:val="24"/>
          <w:szCs w:val="24"/>
          <w:lang w:eastAsia="pl-PL"/>
        </w:rPr>
        <w:t>Pzp</w:t>
      </w:r>
      <w:proofErr w:type="spellEnd"/>
      <w:r w:rsidRPr="00C851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51E5">
        <w:rPr>
          <w:rFonts w:ascii="Times New Roman" w:eastAsia="Times New Roman" w:hAnsi="Times New Roman" w:cs="Times New Roman"/>
          <w:sz w:val="24"/>
          <w:szCs w:val="24"/>
          <w:lang w:eastAsia="pl-PL"/>
        </w:rPr>
        <w:br/>
        <w:t xml:space="preserve">Tak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Oświadczenie o spełnianiu kryteriów selekcji </w:t>
      </w:r>
      <w:r w:rsidRPr="00C851E5">
        <w:rPr>
          <w:rFonts w:ascii="Times New Roman" w:eastAsia="Times New Roman" w:hAnsi="Times New Roman" w:cs="Times New Roman"/>
          <w:sz w:val="24"/>
          <w:szCs w:val="24"/>
          <w:lang w:eastAsia="pl-PL"/>
        </w:rPr>
        <w:b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III.5.1) W ZAKRESIE SPEŁNIANIA WARUNKÓW UDZIAŁU W POSTĘPOWANIU:</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III.5.2) W ZAKRESIE KRYTERIÓW SELEKCJI:</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W celu potwierdzenia spełniania warunków jakościowych Wykonawca załączy niżej wymienione dokumenty, dotyczące wbudowania nawierzchni z trawy syntetycznej, potwierdzające jej jakość: a) certyfikat lub deklaracja zgodności z normą PN-EN 15330-1:2014 lub równoważną lub aprobata techniczna ITB lub rekomendacja techniczna ITB lub wyniki badań specjalistycznego </w:t>
      </w:r>
      <w:proofErr w:type="spellStart"/>
      <w:r w:rsidRPr="00C851E5">
        <w:rPr>
          <w:rFonts w:ascii="Times New Roman" w:eastAsia="Times New Roman" w:hAnsi="Times New Roman" w:cs="Times New Roman"/>
          <w:sz w:val="24"/>
          <w:szCs w:val="24"/>
          <w:lang w:eastAsia="pl-PL"/>
        </w:rPr>
        <w:t>labolatorium</w:t>
      </w:r>
      <w:proofErr w:type="spellEnd"/>
      <w:r w:rsidRPr="00C851E5">
        <w:rPr>
          <w:rFonts w:ascii="Times New Roman" w:eastAsia="Times New Roman" w:hAnsi="Times New Roman" w:cs="Times New Roman"/>
          <w:sz w:val="24"/>
          <w:szCs w:val="24"/>
          <w:lang w:eastAsia="pl-PL"/>
        </w:rPr>
        <w:t xml:space="preserve"> potwierdzające parametry oferowanej nawierzchni np. </w:t>
      </w:r>
      <w:proofErr w:type="spellStart"/>
      <w:r w:rsidRPr="00C851E5">
        <w:rPr>
          <w:rFonts w:ascii="Times New Roman" w:eastAsia="Times New Roman" w:hAnsi="Times New Roman" w:cs="Times New Roman"/>
          <w:sz w:val="24"/>
          <w:szCs w:val="24"/>
          <w:lang w:eastAsia="pl-PL"/>
        </w:rPr>
        <w:t>Labosport</w:t>
      </w:r>
      <w:proofErr w:type="spellEnd"/>
      <w:r w:rsidRPr="00C851E5">
        <w:rPr>
          <w:rFonts w:ascii="Times New Roman" w:eastAsia="Times New Roman" w:hAnsi="Times New Roman" w:cs="Times New Roman"/>
          <w:sz w:val="24"/>
          <w:szCs w:val="24"/>
          <w:lang w:eastAsia="pl-PL"/>
        </w:rPr>
        <w:t xml:space="preserve"> lub ISA-Sport lub Sports </w:t>
      </w:r>
      <w:proofErr w:type="spellStart"/>
      <w:r w:rsidRPr="00C851E5">
        <w:rPr>
          <w:rFonts w:ascii="Times New Roman" w:eastAsia="Times New Roman" w:hAnsi="Times New Roman" w:cs="Times New Roman"/>
          <w:sz w:val="24"/>
          <w:szCs w:val="24"/>
          <w:lang w:eastAsia="pl-PL"/>
        </w:rPr>
        <w:t>Labs</w:t>
      </w:r>
      <w:proofErr w:type="spellEnd"/>
      <w:r w:rsidRPr="00C851E5">
        <w:rPr>
          <w:rFonts w:ascii="Times New Roman" w:eastAsia="Times New Roman" w:hAnsi="Times New Roman" w:cs="Times New Roman"/>
          <w:sz w:val="24"/>
          <w:szCs w:val="24"/>
          <w:lang w:eastAsia="pl-PL"/>
        </w:rPr>
        <w:t xml:space="preserve"> </w:t>
      </w:r>
      <w:proofErr w:type="spellStart"/>
      <w:r w:rsidRPr="00C851E5">
        <w:rPr>
          <w:rFonts w:ascii="Times New Roman" w:eastAsia="Times New Roman" w:hAnsi="Times New Roman" w:cs="Times New Roman"/>
          <w:sz w:val="24"/>
          <w:szCs w:val="24"/>
          <w:lang w:eastAsia="pl-PL"/>
        </w:rPr>
        <w:t>Ltd</w:t>
      </w:r>
      <w:proofErr w:type="spellEnd"/>
      <w:r w:rsidRPr="00C851E5">
        <w:rPr>
          <w:rFonts w:ascii="Times New Roman" w:eastAsia="Times New Roman" w:hAnsi="Times New Roman" w:cs="Times New Roman"/>
          <w:sz w:val="24"/>
          <w:szCs w:val="24"/>
          <w:lang w:eastAsia="pl-PL"/>
        </w:rPr>
        <w:t xml:space="preserve"> lub dokument równoważny, wystawiony w języku polskim (w przypadku dokumentów obcojęzycznych - przetłumaczone na język polski) przez uprawnioną jednostkę certyfikującą dla oferowanej nawierzchni; b) karta techniczna oferowanej nawierzchni, potwierdzona przez jej producenta; c) atest PZH lub dokument równoważny dla oferowanej nawierzchni; d) autoryzacja producenta trawy syntetycznej, wystawiona dla wykonawcy na realizowaną inwestycję wraz z potwierdzeniem gwarancji udzielonej przez producenta na tą nawierzchnię.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 xml:space="preserve">III.7) INNE DOKUMENTY NIE WYMIENIONE W pkt III.3) - III.6)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w:t>
      </w:r>
      <w:r w:rsidRPr="00C851E5">
        <w:rPr>
          <w:rFonts w:ascii="Times New Roman" w:eastAsia="Times New Roman" w:hAnsi="Times New Roman" w:cs="Times New Roman"/>
          <w:sz w:val="24"/>
          <w:szCs w:val="24"/>
          <w:lang w:eastAsia="pl-PL"/>
        </w:rPr>
        <w:lastRenderedPageBreak/>
        <w:t xml:space="preserve">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C851E5">
        <w:rPr>
          <w:rFonts w:ascii="Times New Roman" w:eastAsia="Times New Roman" w:hAnsi="Times New Roman" w:cs="Times New Roman"/>
          <w:sz w:val="24"/>
          <w:szCs w:val="24"/>
          <w:lang w:eastAsia="pl-PL"/>
        </w:rPr>
        <w:t>Pzp</w:t>
      </w:r>
      <w:proofErr w:type="spellEnd"/>
      <w:r w:rsidRPr="00C851E5">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u w:val="single"/>
          <w:lang w:eastAsia="pl-PL"/>
        </w:rPr>
        <w:t xml:space="preserve">SEKCJA IV: PROCEDURA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lastRenderedPageBreak/>
        <w:t xml:space="preserve">IV.1) OPIS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IV.1.1) Tryb udzielenia zamówienia: </w:t>
      </w:r>
      <w:r w:rsidRPr="00C851E5">
        <w:rPr>
          <w:rFonts w:ascii="Times New Roman" w:eastAsia="Times New Roman" w:hAnsi="Times New Roman" w:cs="Times New Roman"/>
          <w:sz w:val="24"/>
          <w:szCs w:val="24"/>
          <w:lang w:eastAsia="pl-PL"/>
        </w:rPr>
        <w:t xml:space="preserve">Przetarg nieograniczony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IV.1.2) Zamawiający żąda wniesienia wadium:</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Tak </w:t>
      </w:r>
      <w:r w:rsidRPr="00C851E5">
        <w:rPr>
          <w:rFonts w:ascii="Times New Roman" w:eastAsia="Times New Roman" w:hAnsi="Times New Roman" w:cs="Times New Roman"/>
          <w:sz w:val="24"/>
          <w:szCs w:val="24"/>
          <w:lang w:eastAsia="pl-PL"/>
        </w:rPr>
        <w:br/>
        <w:t xml:space="preserve">Informacja na temat wadium </w:t>
      </w:r>
      <w:r w:rsidRPr="00C851E5">
        <w:rPr>
          <w:rFonts w:ascii="Times New Roman" w:eastAsia="Times New Roman" w:hAnsi="Times New Roman" w:cs="Times New Roman"/>
          <w:sz w:val="24"/>
          <w:szCs w:val="24"/>
          <w:lang w:eastAsia="pl-PL"/>
        </w:rPr>
        <w:br/>
        <w:t xml:space="preserve">Oferta w okresie związania ofertą powinna być zabezpieczona wadium w wysokości 5.000,00 zł (słownie: pięć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C851E5">
        <w:rPr>
          <w:rFonts w:ascii="Times New Roman" w:eastAsia="Times New Roman" w:hAnsi="Times New Roman" w:cs="Times New Roman"/>
          <w:sz w:val="24"/>
          <w:szCs w:val="24"/>
          <w:lang w:eastAsia="pl-PL"/>
        </w:rPr>
        <w:t>późn</w:t>
      </w:r>
      <w:proofErr w:type="spellEnd"/>
      <w:r w:rsidRPr="00C851E5">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IV.1.3) Przewiduje się udzielenie zaliczek na poczet wykonania zamówienia:</w:t>
      </w:r>
      <w:r w:rsidRPr="00C851E5">
        <w:rPr>
          <w:rFonts w:ascii="Times New Roman" w:eastAsia="Times New Roman" w:hAnsi="Times New Roman" w:cs="Times New Roman"/>
          <w:sz w:val="24"/>
          <w:szCs w:val="24"/>
          <w:lang w:eastAsia="pl-PL"/>
        </w:rPr>
        <w:t xml:space="preserv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Należy podać informacje na temat udzielania zaliczek: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51E5">
        <w:rPr>
          <w:rFonts w:ascii="Times New Roman" w:eastAsia="Times New Roman" w:hAnsi="Times New Roman" w:cs="Times New Roman"/>
          <w:sz w:val="24"/>
          <w:szCs w:val="24"/>
          <w:lang w:eastAsia="pl-PL"/>
        </w:rPr>
        <w:br/>
        <w:t xml:space="preserve">Nie </w:t>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IV.1.5.) Wymaga się złożenia oferty wariantowej: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Dopuszcza się złożenie oferty wariantowej </w:t>
      </w:r>
      <w:r w:rsidRPr="00C851E5">
        <w:rPr>
          <w:rFonts w:ascii="Times New Roman" w:eastAsia="Times New Roman" w:hAnsi="Times New Roman" w:cs="Times New Roman"/>
          <w:sz w:val="24"/>
          <w:szCs w:val="24"/>
          <w:lang w:eastAsia="pl-PL"/>
        </w:rPr>
        <w:br/>
        <w:t xml:space="preserve">Nie </w:t>
      </w:r>
      <w:r w:rsidRPr="00C851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51E5">
        <w:rPr>
          <w:rFonts w:ascii="Times New Roman" w:eastAsia="Times New Roman" w:hAnsi="Times New Roman" w:cs="Times New Roman"/>
          <w:sz w:val="24"/>
          <w:szCs w:val="24"/>
          <w:lang w:eastAsia="pl-PL"/>
        </w:rPr>
        <w:br/>
        <w:t xml:space="preserve">Nie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Liczba wykonawców   </w:t>
      </w:r>
      <w:r w:rsidRPr="00C851E5">
        <w:rPr>
          <w:rFonts w:ascii="Times New Roman" w:eastAsia="Times New Roman" w:hAnsi="Times New Roman" w:cs="Times New Roman"/>
          <w:sz w:val="24"/>
          <w:szCs w:val="24"/>
          <w:lang w:eastAsia="pl-PL"/>
        </w:rPr>
        <w:br/>
        <w:t xml:space="preserve">Przewidywana minimalna liczba wykonawców </w:t>
      </w:r>
      <w:r w:rsidRPr="00C851E5">
        <w:rPr>
          <w:rFonts w:ascii="Times New Roman" w:eastAsia="Times New Roman" w:hAnsi="Times New Roman" w:cs="Times New Roman"/>
          <w:sz w:val="24"/>
          <w:szCs w:val="24"/>
          <w:lang w:eastAsia="pl-PL"/>
        </w:rPr>
        <w:br/>
        <w:t xml:space="preserve">Maksymalna liczba wykonawców   </w:t>
      </w:r>
      <w:r w:rsidRPr="00C851E5">
        <w:rPr>
          <w:rFonts w:ascii="Times New Roman" w:eastAsia="Times New Roman" w:hAnsi="Times New Roman" w:cs="Times New Roman"/>
          <w:sz w:val="24"/>
          <w:szCs w:val="24"/>
          <w:lang w:eastAsia="pl-PL"/>
        </w:rPr>
        <w:br/>
        <w:t xml:space="preserve">Kryteria selekcji wykonawców: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IV.1.7) Informacje na temat umowy ramowej lub dynamicznego systemu zakupów: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lastRenderedPageBreak/>
        <w:t xml:space="preserve">Umowa ramowa będzie zawarta: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Czy przewiduje się ograniczenie liczby uczestników umowy ramowej: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Przewidziana maksymalna liczba uczestników umowy ramowej: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Zamówienie obejmuje ustanowienie dynamicznego systemu zakupów: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IV.1.8) Aukcja elektroniczna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Przewidziane jest przeprowadzenie aukcji elektronicznej </w:t>
      </w:r>
      <w:r w:rsidRPr="00C851E5">
        <w:rPr>
          <w:rFonts w:ascii="Times New Roman" w:eastAsia="Times New Roman" w:hAnsi="Times New Roman" w:cs="Times New Roman"/>
          <w:i/>
          <w:iCs/>
          <w:sz w:val="24"/>
          <w:szCs w:val="24"/>
          <w:lang w:eastAsia="pl-PL"/>
        </w:rPr>
        <w:t xml:space="preserve">(przetarg nieograniczony, przetarg ograniczony, negocjacje z ogłoszeniem) </w:t>
      </w:r>
      <w:r w:rsidRPr="00C851E5">
        <w:rPr>
          <w:rFonts w:ascii="Times New Roman" w:eastAsia="Times New Roman" w:hAnsi="Times New Roman" w:cs="Times New Roman"/>
          <w:sz w:val="24"/>
          <w:szCs w:val="24"/>
          <w:lang w:eastAsia="pl-PL"/>
        </w:rPr>
        <w:t xml:space="preserve">Nie </w:t>
      </w:r>
      <w:r w:rsidRPr="00C851E5">
        <w:rPr>
          <w:rFonts w:ascii="Times New Roman" w:eastAsia="Times New Roman" w:hAnsi="Times New Roman" w:cs="Times New Roman"/>
          <w:sz w:val="24"/>
          <w:szCs w:val="24"/>
          <w:lang w:eastAsia="pl-PL"/>
        </w:rPr>
        <w:br/>
        <w:t xml:space="preserve">Należy podać adres strony internetowej, na której aukcja będzie prowadzona: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51E5">
        <w:rPr>
          <w:rFonts w:ascii="Times New Roman" w:eastAsia="Times New Roman" w:hAnsi="Times New Roman" w:cs="Times New Roman"/>
          <w:sz w:val="24"/>
          <w:szCs w:val="24"/>
          <w:lang w:eastAsia="pl-PL"/>
        </w:rPr>
        <w:br/>
        <w:t xml:space="preserve">Informacje dotyczące przebiegu aukcji elektronicznej: </w:t>
      </w:r>
      <w:r w:rsidRPr="00C851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51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51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51E5">
        <w:rPr>
          <w:rFonts w:ascii="Times New Roman" w:eastAsia="Times New Roman" w:hAnsi="Times New Roman" w:cs="Times New Roman"/>
          <w:sz w:val="24"/>
          <w:szCs w:val="24"/>
          <w:lang w:eastAsia="pl-PL"/>
        </w:rPr>
        <w:br/>
        <w:t xml:space="preserve">Informacje o liczbie etapów aukcji elektronicznej i czasie ich trwania: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Czas trwania: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51E5">
        <w:rPr>
          <w:rFonts w:ascii="Times New Roman" w:eastAsia="Times New Roman" w:hAnsi="Times New Roman" w:cs="Times New Roman"/>
          <w:sz w:val="24"/>
          <w:szCs w:val="24"/>
          <w:lang w:eastAsia="pl-PL"/>
        </w:rPr>
        <w:br/>
        <w:t xml:space="preserve">Warunki zamknięcia aukcji elektronicznej: </w:t>
      </w:r>
      <w:r w:rsidRPr="00C851E5">
        <w:rPr>
          <w:rFonts w:ascii="Times New Roman" w:eastAsia="Times New Roman" w:hAnsi="Times New Roman" w:cs="Times New Roman"/>
          <w:sz w:val="24"/>
          <w:szCs w:val="24"/>
          <w:lang w:eastAsia="pl-PL"/>
        </w:rPr>
        <w:br/>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IV.2) KRYTERIA OCENY OFERT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lastRenderedPageBreak/>
        <w:t xml:space="preserve">IV.2.1) Kryteria oceny ofert: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IV.2.2) Kryteria</w:t>
      </w:r>
      <w:r w:rsidRPr="00C851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Znaczenie</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60,00</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30,00</w:t>
            </w:r>
          </w:p>
        </w:tc>
      </w:tr>
      <w:tr w:rsidR="00C851E5" w:rsidRPr="00C851E5" w:rsidTr="00C851E5">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10,00</w:t>
            </w:r>
          </w:p>
        </w:tc>
      </w:tr>
    </w:tbl>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51E5">
        <w:rPr>
          <w:rFonts w:ascii="Times New Roman" w:eastAsia="Times New Roman" w:hAnsi="Times New Roman" w:cs="Times New Roman"/>
          <w:b/>
          <w:bCs/>
          <w:sz w:val="24"/>
          <w:szCs w:val="24"/>
          <w:lang w:eastAsia="pl-PL"/>
        </w:rPr>
        <w:t>Pzp</w:t>
      </w:r>
      <w:proofErr w:type="spellEnd"/>
      <w:r w:rsidRPr="00C851E5">
        <w:rPr>
          <w:rFonts w:ascii="Times New Roman" w:eastAsia="Times New Roman" w:hAnsi="Times New Roman" w:cs="Times New Roman"/>
          <w:b/>
          <w:bCs/>
          <w:sz w:val="24"/>
          <w:szCs w:val="24"/>
          <w:lang w:eastAsia="pl-PL"/>
        </w:rPr>
        <w:t xml:space="preserve"> </w:t>
      </w:r>
      <w:r w:rsidRPr="00C851E5">
        <w:rPr>
          <w:rFonts w:ascii="Times New Roman" w:eastAsia="Times New Roman" w:hAnsi="Times New Roman" w:cs="Times New Roman"/>
          <w:sz w:val="24"/>
          <w:szCs w:val="24"/>
          <w:lang w:eastAsia="pl-PL"/>
        </w:rPr>
        <w:t xml:space="preserve">(przetarg nieograniczony) </w:t>
      </w:r>
      <w:r w:rsidRPr="00C851E5">
        <w:rPr>
          <w:rFonts w:ascii="Times New Roman" w:eastAsia="Times New Roman" w:hAnsi="Times New Roman" w:cs="Times New Roman"/>
          <w:sz w:val="24"/>
          <w:szCs w:val="24"/>
          <w:lang w:eastAsia="pl-PL"/>
        </w:rPr>
        <w:br/>
        <w:t xml:space="preserve">Nie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IV.3) Negocjacje z ogłoszeniem, dialog konkurencyjny, partnerstwo innowacyjne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IV.3.1) Informacje na temat negocjacji z ogłoszeniem</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Minimalne wymagania, które muszą spełniać wszystkie oferty: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51E5">
        <w:rPr>
          <w:rFonts w:ascii="Times New Roman" w:eastAsia="Times New Roman" w:hAnsi="Times New Roman" w:cs="Times New Roman"/>
          <w:sz w:val="24"/>
          <w:szCs w:val="24"/>
          <w:lang w:eastAsia="pl-PL"/>
        </w:rPr>
        <w:br/>
        <w:t xml:space="preserve">Przewidziany jest podział negocjacji na etapy w celu ograniczenia liczby ofert: </w:t>
      </w:r>
      <w:r w:rsidRPr="00C851E5">
        <w:rPr>
          <w:rFonts w:ascii="Times New Roman" w:eastAsia="Times New Roman" w:hAnsi="Times New Roman" w:cs="Times New Roman"/>
          <w:sz w:val="24"/>
          <w:szCs w:val="24"/>
          <w:lang w:eastAsia="pl-PL"/>
        </w:rPr>
        <w:br/>
        <w:t xml:space="preserve">Należy podać informacje na temat etapów negocjacji (w tym liczbę etapów):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IV.3.2) Informacje na temat dialogu konkurencyjnego</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Wstępny harmonogram postępowania: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Podział dialogu na etapy w celu ograniczenia liczby rozwiązań: </w:t>
      </w:r>
      <w:r w:rsidRPr="00C851E5">
        <w:rPr>
          <w:rFonts w:ascii="Times New Roman" w:eastAsia="Times New Roman" w:hAnsi="Times New Roman" w:cs="Times New Roman"/>
          <w:sz w:val="24"/>
          <w:szCs w:val="24"/>
          <w:lang w:eastAsia="pl-PL"/>
        </w:rPr>
        <w:br/>
        <w:t xml:space="preserve">Należy podać informacje na temat etapów dialogu: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IV.3.3) Informacje na temat partnerstwa innowacyjnego</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Informacje dodatkowe: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IV.4) Licytacja elektroniczna </w:t>
      </w:r>
      <w:r w:rsidRPr="00C851E5">
        <w:rPr>
          <w:rFonts w:ascii="Times New Roman" w:eastAsia="Times New Roman" w:hAnsi="Times New Roman" w:cs="Times New Roman"/>
          <w:sz w:val="24"/>
          <w:szCs w:val="24"/>
          <w:lang w:eastAsia="pl-PL"/>
        </w:rPr>
        <w:br/>
        <w:t xml:space="preserve">Adres strony internetowej, na której będzie prowadzona licytacja elektroniczna: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Informacje o liczbie etapów licytacji elektronicznej i czasie ich trwania: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Czas trwania: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Termin składania wniosków o dopuszczenie do udziału w licytacji elektronicznej: </w:t>
      </w:r>
      <w:r w:rsidRPr="00C851E5">
        <w:rPr>
          <w:rFonts w:ascii="Times New Roman" w:eastAsia="Times New Roman" w:hAnsi="Times New Roman" w:cs="Times New Roman"/>
          <w:sz w:val="24"/>
          <w:szCs w:val="24"/>
          <w:lang w:eastAsia="pl-PL"/>
        </w:rPr>
        <w:br/>
        <w:t xml:space="preserve">Data: godzina: </w:t>
      </w:r>
      <w:r w:rsidRPr="00C851E5">
        <w:rPr>
          <w:rFonts w:ascii="Times New Roman" w:eastAsia="Times New Roman" w:hAnsi="Times New Roman" w:cs="Times New Roman"/>
          <w:sz w:val="24"/>
          <w:szCs w:val="24"/>
          <w:lang w:eastAsia="pl-PL"/>
        </w:rPr>
        <w:br/>
        <w:t xml:space="preserve">Termin otwarcia licytacji elektronicznej: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t xml:space="preserve">Termin i warunki zamknięcia licytacji elektronicznej: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Wymagania dotyczące zabezpieczenia należytego wykonania umowy: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lang w:eastAsia="pl-PL"/>
        </w:rPr>
        <w:br/>
        <w:t xml:space="preserve">Informacje dodatkowe: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r w:rsidRPr="00C851E5">
        <w:rPr>
          <w:rFonts w:ascii="Times New Roman" w:eastAsia="Times New Roman" w:hAnsi="Times New Roman" w:cs="Times New Roman"/>
          <w:b/>
          <w:bCs/>
          <w:sz w:val="24"/>
          <w:szCs w:val="24"/>
          <w:lang w:eastAsia="pl-PL"/>
        </w:rPr>
        <w:t>IV.5) ZMIANA UMOWY</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51E5">
        <w:rPr>
          <w:rFonts w:ascii="Times New Roman" w:eastAsia="Times New Roman" w:hAnsi="Times New Roman" w:cs="Times New Roman"/>
          <w:sz w:val="24"/>
          <w:szCs w:val="24"/>
          <w:lang w:eastAsia="pl-PL"/>
        </w:rPr>
        <w:t xml:space="preserve"> Tak </w:t>
      </w:r>
      <w:r w:rsidRPr="00C851E5">
        <w:rPr>
          <w:rFonts w:ascii="Times New Roman" w:eastAsia="Times New Roman" w:hAnsi="Times New Roman" w:cs="Times New Roman"/>
          <w:sz w:val="24"/>
          <w:szCs w:val="24"/>
          <w:lang w:eastAsia="pl-PL"/>
        </w:rPr>
        <w:br/>
        <w:t xml:space="preserve">Należy wskazać zakres, charakter zmian oraz warunki wprowadzenia zmian: </w:t>
      </w:r>
      <w:r w:rsidRPr="00C851E5">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t>
      </w:r>
      <w:r w:rsidRPr="00C851E5">
        <w:rPr>
          <w:rFonts w:ascii="Times New Roman" w:eastAsia="Times New Roman" w:hAnsi="Times New Roman" w:cs="Times New Roman"/>
          <w:sz w:val="24"/>
          <w:szCs w:val="24"/>
          <w:lang w:eastAsia="pl-PL"/>
        </w:rPr>
        <w:lastRenderedPageBreak/>
        <w:t xml:space="preserve">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C851E5">
        <w:rPr>
          <w:rFonts w:ascii="Times New Roman" w:eastAsia="Times New Roman" w:hAnsi="Times New Roman" w:cs="Times New Roman"/>
          <w:sz w:val="24"/>
          <w:szCs w:val="24"/>
          <w:lang w:eastAsia="pl-PL"/>
        </w:rPr>
        <w:t>ppkt</w:t>
      </w:r>
      <w:proofErr w:type="spellEnd"/>
      <w:r w:rsidRPr="00C851E5">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IV.6) INFORMACJE ADMINISTRACYJNE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IV.6.1) Sposób udostępniania informacji o charakterze poufnym </w:t>
      </w:r>
      <w:r w:rsidRPr="00C851E5">
        <w:rPr>
          <w:rFonts w:ascii="Times New Roman" w:eastAsia="Times New Roman" w:hAnsi="Times New Roman" w:cs="Times New Roman"/>
          <w:i/>
          <w:iCs/>
          <w:sz w:val="24"/>
          <w:szCs w:val="24"/>
          <w:lang w:eastAsia="pl-PL"/>
        </w:rPr>
        <w:t xml:space="preserve">(jeżeli dotyczy):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Środki służące ochronie informacji o charakterze poufnym</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51E5">
        <w:rPr>
          <w:rFonts w:ascii="Times New Roman" w:eastAsia="Times New Roman" w:hAnsi="Times New Roman" w:cs="Times New Roman"/>
          <w:sz w:val="24"/>
          <w:szCs w:val="24"/>
          <w:lang w:eastAsia="pl-PL"/>
        </w:rPr>
        <w:br/>
        <w:t xml:space="preserve">Data: 2018-04-04, godzina: 09:00, </w:t>
      </w:r>
      <w:r w:rsidRPr="00C851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Wskazać powody: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C851E5">
        <w:rPr>
          <w:rFonts w:ascii="Times New Roman" w:eastAsia="Times New Roman" w:hAnsi="Times New Roman" w:cs="Times New Roman"/>
          <w:sz w:val="24"/>
          <w:szCs w:val="24"/>
          <w:lang w:eastAsia="pl-PL"/>
        </w:rPr>
        <w:lastRenderedPageBreak/>
        <w:t xml:space="preserve">udziału w postępowaniu </w:t>
      </w:r>
      <w:r w:rsidRPr="00C851E5">
        <w:rPr>
          <w:rFonts w:ascii="Times New Roman" w:eastAsia="Times New Roman" w:hAnsi="Times New Roman" w:cs="Times New Roman"/>
          <w:sz w:val="24"/>
          <w:szCs w:val="24"/>
          <w:lang w:eastAsia="pl-PL"/>
        </w:rPr>
        <w:br/>
        <w:t xml:space="preserve">&gt; Oferty winny być sporządzone w języku polskim.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 xml:space="preserve">IV.6.3) Termin związania ofertą: </w:t>
      </w:r>
      <w:r w:rsidRPr="00C851E5">
        <w:rPr>
          <w:rFonts w:ascii="Times New Roman" w:eastAsia="Times New Roman" w:hAnsi="Times New Roman" w:cs="Times New Roman"/>
          <w:sz w:val="24"/>
          <w:szCs w:val="24"/>
          <w:lang w:eastAsia="pl-PL"/>
        </w:rPr>
        <w:t xml:space="preserve">do: okres w dniach: 30 (od ostatecznego terminu składania ofert)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51E5">
        <w:rPr>
          <w:rFonts w:ascii="Times New Roman" w:eastAsia="Times New Roman" w:hAnsi="Times New Roman" w:cs="Times New Roman"/>
          <w:sz w:val="24"/>
          <w:szCs w:val="24"/>
          <w:lang w:eastAsia="pl-PL"/>
        </w:rPr>
        <w:t xml:space="preserve"> Nie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51E5">
        <w:rPr>
          <w:rFonts w:ascii="Times New Roman" w:eastAsia="Times New Roman" w:hAnsi="Times New Roman" w:cs="Times New Roman"/>
          <w:sz w:val="24"/>
          <w:szCs w:val="24"/>
          <w:lang w:eastAsia="pl-PL"/>
        </w:rPr>
        <w:t xml:space="preserve"> Nie </w:t>
      </w:r>
      <w:r w:rsidRPr="00C851E5">
        <w:rPr>
          <w:rFonts w:ascii="Times New Roman" w:eastAsia="Times New Roman" w:hAnsi="Times New Roman" w:cs="Times New Roman"/>
          <w:sz w:val="24"/>
          <w:szCs w:val="24"/>
          <w:lang w:eastAsia="pl-PL"/>
        </w:rPr>
        <w:br/>
      </w:r>
      <w:r w:rsidRPr="00C851E5">
        <w:rPr>
          <w:rFonts w:ascii="Times New Roman" w:eastAsia="Times New Roman" w:hAnsi="Times New Roman" w:cs="Times New Roman"/>
          <w:b/>
          <w:bCs/>
          <w:sz w:val="24"/>
          <w:szCs w:val="24"/>
          <w:lang w:eastAsia="pl-PL"/>
        </w:rPr>
        <w:t>IV.6.6) Informacje dodatkowe:</w:t>
      </w:r>
      <w:r w:rsidRPr="00C851E5">
        <w:rPr>
          <w:rFonts w:ascii="Times New Roman" w:eastAsia="Times New Roman" w:hAnsi="Times New Roman" w:cs="Times New Roman"/>
          <w:sz w:val="24"/>
          <w:szCs w:val="24"/>
          <w:lang w:eastAsia="pl-PL"/>
        </w:rPr>
        <w:t xml:space="preserve"> </w:t>
      </w:r>
      <w:r w:rsidRPr="00C851E5">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C851E5" w:rsidRPr="00C851E5" w:rsidRDefault="00C851E5" w:rsidP="00C851E5">
      <w:pPr>
        <w:spacing w:after="0" w:line="240" w:lineRule="auto"/>
        <w:jc w:val="center"/>
        <w:rPr>
          <w:rFonts w:ascii="Times New Roman" w:eastAsia="Times New Roman" w:hAnsi="Times New Roman" w:cs="Times New Roman"/>
          <w:sz w:val="24"/>
          <w:szCs w:val="24"/>
          <w:lang w:eastAsia="pl-PL"/>
        </w:rPr>
      </w:pPr>
      <w:r w:rsidRPr="00C851E5">
        <w:rPr>
          <w:rFonts w:ascii="Times New Roman" w:eastAsia="Times New Roman" w:hAnsi="Times New Roman" w:cs="Times New Roman"/>
          <w:sz w:val="24"/>
          <w:szCs w:val="24"/>
          <w:u w:val="single"/>
          <w:lang w:eastAsia="pl-PL"/>
        </w:rPr>
        <w:t xml:space="preserve">ZAŁĄCZNIK I - INFORMACJE DOTYCZĄCE OFERT CZĘŚCIOWYCH </w:t>
      </w:r>
    </w:p>
    <w:p w:rsidR="00C851E5" w:rsidRPr="00C851E5" w:rsidRDefault="00C851E5" w:rsidP="00C851E5">
      <w:pPr>
        <w:spacing w:after="0" w:line="240" w:lineRule="auto"/>
        <w:rPr>
          <w:rFonts w:ascii="Times New Roman" w:eastAsia="Times New Roman" w:hAnsi="Times New Roman" w:cs="Times New Roman"/>
          <w:sz w:val="24"/>
          <w:szCs w:val="24"/>
          <w:lang w:eastAsia="pl-PL"/>
        </w:rPr>
      </w:pPr>
    </w:p>
    <w:p w:rsidR="00C851E5" w:rsidRPr="00C851E5" w:rsidRDefault="00C851E5" w:rsidP="00C851E5">
      <w:pPr>
        <w:spacing w:after="0" w:line="240" w:lineRule="auto"/>
        <w:rPr>
          <w:rFonts w:ascii="Times New Roman" w:eastAsia="Times New Roman" w:hAnsi="Times New Roman" w:cs="Times New Roman"/>
          <w:sz w:val="24"/>
          <w:szCs w:val="24"/>
          <w:lang w:eastAsia="pl-PL"/>
        </w:rPr>
      </w:pPr>
    </w:p>
    <w:p w:rsidR="00C851E5" w:rsidRPr="00C851E5" w:rsidRDefault="00C851E5" w:rsidP="00C851E5">
      <w:pPr>
        <w:spacing w:after="240" w:line="240" w:lineRule="auto"/>
        <w:rPr>
          <w:rFonts w:ascii="Times New Roman" w:eastAsia="Times New Roman" w:hAnsi="Times New Roman" w:cs="Times New Roman"/>
          <w:sz w:val="24"/>
          <w:szCs w:val="24"/>
          <w:lang w:eastAsia="pl-PL"/>
        </w:rPr>
      </w:pPr>
    </w:p>
    <w:p w:rsidR="00C851E5" w:rsidRPr="00C851E5" w:rsidRDefault="00C851E5" w:rsidP="00C851E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51E5" w:rsidRPr="00C851E5" w:rsidTr="00C851E5">
        <w:trPr>
          <w:tblCellSpacing w:w="15" w:type="dxa"/>
        </w:trPr>
        <w:tc>
          <w:tcPr>
            <w:tcW w:w="0" w:type="auto"/>
            <w:vAlign w:val="center"/>
            <w:hideMark/>
          </w:tcPr>
          <w:p w:rsidR="00C851E5" w:rsidRPr="00C851E5" w:rsidRDefault="00C851E5" w:rsidP="00C851E5">
            <w:pPr>
              <w:spacing w:after="0" w:line="240" w:lineRule="auto"/>
              <w:rPr>
                <w:rFonts w:ascii="Times New Roman" w:eastAsia="Times New Roman" w:hAnsi="Times New Roman" w:cs="Times New Roman"/>
                <w:sz w:val="24"/>
                <w:szCs w:val="24"/>
                <w:lang w:eastAsia="pl-PL"/>
              </w:rPr>
            </w:pPr>
          </w:p>
        </w:tc>
      </w:tr>
    </w:tbl>
    <w:p w:rsidR="00A86648" w:rsidRDefault="00A86648">
      <w:bookmarkStart w:id="0" w:name="_GoBack"/>
      <w:bookmarkEnd w:id="0"/>
    </w:p>
    <w:sectPr w:rsidR="00A8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41"/>
    <w:rsid w:val="00A86648"/>
    <w:rsid w:val="00B97541"/>
    <w:rsid w:val="00C85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5795">
      <w:bodyDiv w:val="1"/>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332538738">
              <w:marLeft w:val="0"/>
              <w:marRight w:val="0"/>
              <w:marTop w:val="0"/>
              <w:marBottom w:val="0"/>
              <w:divBdr>
                <w:top w:val="none" w:sz="0" w:space="0" w:color="auto"/>
                <w:left w:val="none" w:sz="0" w:space="0" w:color="auto"/>
                <w:bottom w:val="none" w:sz="0" w:space="0" w:color="auto"/>
                <w:right w:val="none" w:sz="0" w:space="0" w:color="auto"/>
              </w:divBdr>
            </w:div>
            <w:div w:id="1686251403">
              <w:marLeft w:val="0"/>
              <w:marRight w:val="0"/>
              <w:marTop w:val="0"/>
              <w:marBottom w:val="0"/>
              <w:divBdr>
                <w:top w:val="none" w:sz="0" w:space="0" w:color="auto"/>
                <w:left w:val="none" w:sz="0" w:space="0" w:color="auto"/>
                <w:bottom w:val="none" w:sz="0" w:space="0" w:color="auto"/>
                <w:right w:val="none" w:sz="0" w:space="0" w:color="auto"/>
              </w:divBdr>
            </w:div>
            <w:div w:id="601645725">
              <w:marLeft w:val="0"/>
              <w:marRight w:val="0"/>
              <w:marTop w:val="0"/>
              <w:marBottom w:val="0"/>
              <w:divBdr>
                <w:top w:val="none" w:sz="0" w:space="0" w:color="auto"/>
                <w:left w:val="none" w:sz="0" w:space="0" w:color="auto"/>
                <w:bottom w:val="none" w:sz="0" w:space="0" w:color="auto"/>
                <w:right w:val="none" w:sz="0" w:space="0" w:color="auto"/>
              </w:divBdr>
              <w:divsChild>
                <w:div w:id="162202742">
                  <w:marLeft w:val="0"/>
                  <w:marRight w:val="0"/>
                  <w:marTop w:val="0"/>
                  <w:marBottom w:val="0"/>
                  <w:divBdr>
                    <w:top w:val="none" w:sz="0" w:space="0" w:color="auto"/>
                    <w:left w:val="none" w:sz="0" w:space="0" w:color="auto"/>
                    <w:bottom w:val="none" w:sz="0" w:space="0" w:color="auto"/>
                    <w:right w:val="none" w:sz="0" w:space="0" w:color="auto"/>
                  </w:divBdr>
                </w:div>
              </w:divsChild>
            </w:div>
            <w:div w:id="951475863">
              <w:marLeft w:val="0"/>
              <w:marRight w:val="0"/>
              <w:marTop w:val="0"/>
              <w:marBottom w:val="0"/>
              <w:divBdr>
                <w:top w:val="none" w:sz="0" w:space="0" w:color="auto"/>
                <w:left w:val="none" w:sz="0" w:space="0" w:color="auto"/>
                <w:bottom w:val="none" w:sz="0" w:space="0" w:color="auto"/>
                <w:right w:val="none" w:sz="0" w:space="0" w:color="auto"/>
              </w:divBdr>
              <w:divsChild>
                <w:div w:id="1165053799">
                  <w:marLeft w:val="0"/>
                  <w:marRight w:val="0"/>
                  <w:marTop w:val="0"/>
                  <w:marBottom w:val="0"/>
                  <w:divBdr>
                    <w:top w:val="none" w:sz="0" w:space="0" w:color="auto"/>
                    <w:left w:val="none" w:sz="0" w:space="0" w:color="auto"/>
                    <w:bottom w:val="none" w:sz="0" w:space="0" w:color="auto"/>
                    <w:right w:val="none" w:sz="0" w:space="0" w:color="auto"/>
                  </w:divBdr>
                </w:div>
              </w:divsChild>
            </w:div>
            <w:div w:id="302934066">
              <w:marLeft w:val="0"/>
              <w:marRight w:val="0"/>
              <w:marTop w:val="0"/>
              <w:marBottom w:val="0"/>
              <w:divBdr>
                <w:top w:val="none" w:sz="0" w:space="0" w:color="auto"/>
                <w:left w:val="none" w:sz="0" w:space="0" w:color="auto"/>
                <w:bottom w:val="none" w:sz="0" w:space="0" w:color="auto"/>
                <w:right w:val="none" w:sz="0" w:space="0" w:color="auto"/>
              </w:divBdr>
              <w:divsChild>
                <w:div w:id="1846241333">
                  <w:marLeft w:val="0"/>
                  <w:marRight w:val="0"/>
                  <w:marTop w:val="0"/>
                  <w:marBottom w:val="0"/>
                  <w:divBdr>
                    <w:top w:val="none" w:sz="0" w:space="0" w:color="auto"/>
                    <w:left w:val="none" w:sz="0" w:space="0" w:color="auto"/>
                    <w:bottom w:val="none" w:sz="0" w:space="0" w:color="auto"/>
                    <w:right w:val="none" w:sz="0" w:space="0" w:color="auto"/>
                  </w:divBdr>
                </w:div>
                <w:div w:id="1806073173">
                  <w:marLeft w:val="0"/>
                  <w:marRight w:val="0"/>
                  <w:marTop w:val="0"/>
                  <w:marBottom w:val="0"/>
                  <w:divBdr>
                    <w:top w:val="none" w:sz="0" w:space="0" w:color="auto"/>
                    <w:left w:val="none" w:sz="0" w:space="0" w:color="auto"/>
                    <w:bottom w:val="none" w:sz="0" w:space="0" w:color="auto"/>
                    <w:right w:val="none" w:sz="0" w:space="0" w:color="auto"/>
                  </w:divBdr>
                </w:div>
                <w:div w:id="1083648414">
                  <w:marLeft w:val="0"/>
                  <w:marRight w:val="0"/>
                  <w:marTop w:val="0"/>
                  <w:marBottom w:val="0"/>
                  <w:divBdr>
                    <w:top w:val="none" w:sz="0" w:space="0" w:color="auto"/>
                    <w:left w:val="none" w:sz="0" w:space="0" w:color="auto"/>
                    <w:bottom w:val="none" w:sz="0" w:space="0" w:color="auto"/>
                    <w:right w:val="none" w:sz="0" w:space="0" w:color="auto"/>
                  </w:divBdr>
                </w:div>
                <w:div w:id="581109941">
                  <w:marLeft w:val="0"/>
                  <w:marRight w:val="0"/>
                  <w:marTop w:val="0"/>
                  <w:marBottom w:val="0"/>
                  <w:divBdr>
                    <w:top w:val="none" w:sz="0" w:space="0" w:color="auto"/>
                    <w:left w:val="none" w:sz="0" w:space="0" w:color="auto"/>
                    <w:bottom w:val="none" w:sz="0" w:space="0" w:color="auto"/>
                    <w:right w:val="none" w:sz="0" w:space="0" w:color="auto"/>
                  </w:divBdr>
                </w:div>
              </w:divsChild>
            </w:div>
            <w:div w:id="1041899391">
              <w:marLeft w:val="0"/>
              <w:marRight w:val="0"/>
              <w:marTop w:val="0"/>
              <w:marBottom w:val="0"/>
              <w:divBdr>
                <w:top w:val="none" w:sz="0" w:space="0" w:color="auto"/>
                <w:left w:val="none" w:sz="0" w:space="0" w:color="auto"/>
                <w:bottom w:val="none" w:sz="0" w:space="0" w:color="auto"/>
                <w:right w:val="none" w:sz="0" w:space="0" w:color="auto"/>
              </w:divBdr>
              <w:divsChild>
                <w:div w:id="2057896129">
                  <w:marLeft w:val="0"/>
                  <w:marRight w:val="0"/>
                  <w:marTop w:val="0"/>
                  <w:marBottom w:val="0"/>
                  <w:divBdr>
                    <w:top w:val="none" w:sz="0" w:space="0" w:color="auto"/>
                    <w:left w:val="none" w:sz="0" w:space="0" w:color="auto"/>
                    <w:bottom w:val="none" w:sz="0" w:space="0" w:color="auto"/>
                    <w:right w:val="none" w:sz="0" w:space="0" w:color="auto"/>
                  </w:divBdr>
                </w:div>
                <w:div w:id="1759910510">
                  <w:marLeft w:val="0"/>
                  <w:marRight w:val="0"/>
                  <w:marTop w:val="0"/>
                  <w:marBottom w:val="0"/>
                  <w:divBdr>
                    <w:top w:val="none" w:sz="0" w:space="0" w:color="auto"/>
                    <w:left w:val="none" w:sz="0" w:space="0" w:color="auto"/>
                    <w:bottom w:val="none" w:sz="0" w:space="0" w:color="auto"/>
                    <w:right w:val="none" w:sz="0" w:space="0" w:color="auto"/>
                  </w:divBdr>
                </w:div>
                <w:div w:id="153183445">
                  <w:marLeft w:val="0"/>
                  <w:marRight w:val="0"/>
                  <w:marTop w:val="0"/>
                  <w:marBottom w:val="0"/>
                  <w:divBdr>
                    <w:top w:val="none" w:sz="0" w:space="0" w:color="auto"/>
                    <w:left w:val="none" w:sz="0" w:space="0" w:color="auto"/>
                    <w:bottom w:val="none" w:sz="0" w:space="0" w:color="auto"/>
                    <w:right w:val="none" w:sz="0" w:space="0" w:color="auto"/>
                  </w:divBdr>
                </w:div>
                <w:div w:id="1428651496">
                  <w:marLeft w:val="0"/>
                  <w:marRight w:val="0"/>
                  <w:marTop w:val="0"/>
                  <w:marBottom w:val="0"/>
                  <w:divBdr>
                    <w:top w:val="none" w:sz="0" w:space="0" w:color="auto"/>
                    <w:left w:val="none" w:sz="0" w:space="0" w:color="auto"/>
                    <w:bottom w:val="none" w:sz="0" w:space="0" w:color="auto"/>
                    <w:right w:val="none" w:sz="0" w:space="0" w:color="auto"/>
                  </w:divBdr>
                </w:div>
                <w:div w:id="1330598864">
                  <w:marLeft w:val="0"/>
                  <w:marRight w:val="0"/>
                  <w:marTop w:val="0"/>
                  <w:marBottom w:val="0"/>
                  <w:divBdr>
                    <w:top w:val="none" w:sz="0" w:space="0" w:color="auto"/>
                    <w:left w:val="none" w:sz="0" w:space="0" w:color="auto"/>
                    <w:bottom w:val="none" w:sz="0" w:space="0" w:color="auto"/>
                    <w:right w:val="none" w:sz="0" w:space="0" w:color="auto"/>
                  </w:divBdr>
                </w:div>
                <w:div w:id="1995186115">
                  <w:marLeft w:val="0"/>
                  <w:marRight w:val="0"/>
                  <w:marTop w:val="0"/>
                  <w:marBottom w:val="0"/>
                  <w:divBdr>
                    <w:top w:val="none" w:sz="0" w:space="0" w:color="auto"/>
                    <w:left w:val="none" w:sz="0" w:space="0" w:color="auto"/>
                    <w:bottom w:val="none" w:sz="0" w:space="0" w:color="auto"/>
                    <w:right w:val="none" w:sz="0" w:space="0" w:color="auto"/>
                  </w:divBdr>
                </w:div>
                <w:div w:id="2904905">
                  <w:marLeft w:val="0"/>
                  <w:marRight w:val="0"/>
                  <w:marTop w:val="0"/>
                  <w:marBottom w:val="0"/>
                  <w:divBdr>
                    <w:top w:val="none" w:sz="0" w:space="0" w:color="auto"/>
                    <w:left w:val="none" w:sz="0" w:space="0" w:color="auto"/>
                    <w:bottom w:val="none" w:sz="0" w:space="0" w:color="auto"/>
                    <w:right w:val="none" w:sz="0" w:space="0" w:color="auto"/>
                  </w:divBdr>
                </w:div>
              </w:divsChild>
            </w:div>
            <w:div w:id="1528329720">
              <w:marLeft w:val="0"/>
              <w:marRight w:val="0"/>
              <w:marTop w:val="0"/>
              <w:marBottom w:val="0"/>
              <w:divBdr>
                <w:top w:val="none" w:sz="0" w:space="0" w:color="auto"/>
                <w:left w:val="none" w:sz="0" w:space="0" w:color="auto"/>
                <w:bottom w:val="none" w:sz="0" w:space="0" w:color="auto"/>
                <w:right w:val="none" w:sz="0" w:space="0" w:color="auto"/>
              </w:divBdr>
              <w:divsChild>
                <w:div w:id="1653949406">
                  <w:marLeft w:val="0"/>
                  <w:marRight w:val="0"/>
                  <w:marTop w:val="0"/>
                  <w:marBottom w:val="0"/>
                  <w:divBdr>
                    <w:top w:val="none" w:sz="0" w:space="0" w:color="auto"/>
                    <w:left w:val="none" w:sz="0" w:space="0" w:color="auto"/>
                    <w:bottom w:val="none" w:sz="0" w:space="0" w:color="auto"/>
                    <w:right w:val="none" w:sz="0" w:space="0" w:color="auto"/>
                  </w:divBdr>
                </w:div>
                <w:div w:id="745953482">
                  <w:marLeft w:val="0"/>
                  <w:marRight w:val="0"/>
                  <w:marTop w:val="0"/>
                  <w:marBottom w:val="0"/>
                  <w:divBdr>
                    <w:top w:val="none" w:sz="0" w:space="0" w:color="auto"/>
                    <w:left w:val="none" w:sz="0" w:space="0" w:color="auto"/>
                    <w:bottom w:val="none" w:sz="0" w:space="0" w:color="auto"/>
                    <w:right w:val="none" w:sz="0" w:space="0" w:color="auto"/>
                  </w:divBdr>
                </w:div>
              </w:divsChild>
            </w:div>
            <w:div w:id="387187397">
              <w:marLeft w:val="0"/>
              <w:marRight w:val="0"/>
              <w:marTop w:val="0"/>
              <w:marBottom w:val="0"/>
              <w:divBdr>
                <w:top w:val="none" w:sz="0" w:space="0" w:color="auto"/>
                <w:left w:val="none" w:sz="0" w:space="0" w:color="auto"/>
                <w:bottom w:val="none" w:sz="0" w:space="0" w:color="auto"/>
                <w:right w:val="none" w:sz="0" w:space="0" w:color="auto"/>
              </w:divBdr>
              <w:divsChild>
                <w:div w:id="1277591490">
                  <w:marLeft w:val="0"/>
                  <w:marRight w:val="0"/>
                  <w:marTop w:val="0"/>
                  <w:marBottom w:val="0"/>
                  <w:divBdr>
                    <w:top w:val="none" w:sz="0" w:space="0" w:color="auto"/>
                    <w:left w:val="none" w:sz="0" w:space="0" w:color="auto"/>
                    <w:bottom w:val="none" w:sz="0" w:space="0" w:color="auto"/>
                    <w:right w:val="none" w:sz="0" w:space="0" w:color="auto"/>
                  </w:divBdr>
                </w:div>
                <w:div w:id="1819418651">
                  <w:marLeft w:val="0"/>
                  <w:marRight w:val="0"/>
                  <w:marTop w:val="0"/>
                  <w:marBottom w:val="0"/>
                  <w:divBdr>
                    <w:top w:val="none" w:sz="0" w:space="0" w:color="auto"/>
                    <w:left w:val="none" w:sz="0" w:space="0" w:color="auto"/>
                    <w:bottom w:val="none" w:sz="0" w:space="0" w:color="auto"/>
                    <w:right w:val="none" w:sz="0" w:space="0" w:color="auto"/>
                  </w:divBdr>
                </w:div>
                <w:div w:id="1012806641">
                  <w:marLeft w:val="0"/>
                  <w:marRight w:val="0"/>
                  <w:marTop w:val="0"/>
                  <w:marBottom w:val="0"/>
                  <w:divBdr>
                    <w:top w:val="none" w:sz="0" w:space="0" w:color="auto"/>
                    <w:left w:val="none" w:sz="0" w:space="0" w:color="auto"/>
                    <w:bottom w:val="none" w:sz="0" w:space="0" w:color="auto"/>
                    <w:right w:val="none" w:sz="0" w:space="0" w:color="auto"/>
                  </w:divBdr>
                </w:div>
                <w:div w:id="856818367">
                  <w:marLeft w:val="0"/>
                  <w:marRight w:val="0"/>
                  <w:marTop w:val="0"/>
                  <w:marBottom w:val="0"/>
                  <w:divBdr>
                    <w:top w:val="none" w:sz="0" w:space="0" w:color="auto"/>
                    <w:left w:val="none" w:sz="0" w:space="0" w:color="auto"/>
                    <w:bottom w:val="none" w:sz="0" w:space="0" w:color="auto"/>
                    <w:right w:val="none" w:sz="0" w:space="0" w:color="auto"/>
                  </w:divBdr>
                </w:div>
                <w:div w:id="1811363748">
                  <w:marLeft w:val="0"/>
                  <w:marRight w:val="0"/>
                  <w:marTop w:val="0"/>
                  <w:marBottom w:val="0"/>
                  <w:divBdr>
                    <w:top w:val="none" w:sz="0" w:space="0" w:color="auto"/>
                    <w:left w:val="none" w:sz="0" w:space="0" w:color="auto"/>
                    <w:bottom w:val="none" w:sz="0" w:space="0" w:color="auto"/>
                    <w:right w:val="none" w:sz="0" w:space="0" w:color="auto"/>
                  </w:divBdr>
                </w:div>
                <w:div w:id="501237073">
                  <w:marLeft w:val="0"/>
                  <w:marRight w:val="0"/>
                  <w:marTop w:val="0"/>
                  <w:marBottom w:val="0"/>
                  <w:divBdr>
                    <w:top w:val="none" w:sz="0" w:space="0" w:color="auto"/>
                    <w:left w:val="none" w:sz="0" w:space="0" w:color="auto"/>
                    <w:bottom w:val="none" w:sz="0" w:space="0" w:color="auto"/>
                    <w:right w:val="none" w:sz="0" w:space="0" w:color="auto"/>
                  </w:divBdr>
                </w:div>
                <w:div w:id="1119640746">
                  <w:marLeft w:val="0"/>
                  <w:marRight w:val="0"/>
                  <w:marTop w:val="0"/>
                  <w:marBottom w:val="0"/>
                  <w:divBdr>
                    <w:top w:val="none" w:sz="0" w:space="0" w:color="auto"/>
                    <w:left w:val="none" w:sz="0" w:space="0" w:color="auto"/>
                    <w:bottom w:val="none" w:sz="0" w:space="0" w:color="auto"/>
                    <w:right w:val="none" w:sz="0" w:space="0" w:color="auto"/>
                  </w:divBdr>
                </w:div>
              </w:divsChild>
            </w:div>
            <w:div w:id="316880543">
              <w:marLeft w:val="0"/>
              <w:marRight w:val="0"/>
              <w:marTop w:val="0"/>
              <w:marBottom w:val="0"/>
              <w:divBdr>
                <w:top w:val="none" w:sz="0" w:space="0" w:color="auto"/>
                <w:left w:val="none" w:sz="0" w:space="0" w:color="auto"/>
                <w:bottom w:val="none" w:sz="0" w:space="0" w:color="auto"/>
                <w:right w:val="none" w:sz="0" w:space="0" w:color="auto"/>
              </w:divBdr>
              <w:divsChild>
                <w:div w:id="1429078903">
                  <w:marLeft w:val="0"/>
                  <w:marRight w:val="0"/>
                  <w:marTop w:val="0"/>
                  <w:marBottom w:val="0"/>
                  <w:divBdr>
                    <w:top w:val="none" w:sz="0" w:space="0" w:color="auto"/>
                    <w:left w:val="none" w:sz="0" w:space="0" w:color="auto"/>
                    <w:bottom w:val="none" w:sz="0" w:space="0" w:color="auto"/>
                    <w:right w:val="none" w:sz="0" w:space="0" w:color="auto"/>
                  </w:divBdr>
                </w:div>
                <w:div w:id="1714234318">
                  <w:marLeft w:val="0"/>
                  <w:marRight w:val="0"/>
                  <w:marTop w:val="0"/>
                  <w:marBottom w:val="0"/>
                  <w:divBdr>
                    <w:top w:val="none" w:sz="0" w:space="0" w:color="auto"/>
                    <w:left w:val="none" w:sz="0" w:space="0" w:color="auto"/>
                    <w:bottom w:val="none" w:sz="0" w:space="0" w:color="auto"/>
                    <w:right w:val="none" w:sz="0" w:space="0" w:color="auto"/>
                  </w:divBdr>
                </w:div>
                <w:div w:id="550190007">
                  <w:marLeft w:val="0"/>
                  <w:marRight w:val="0"/>
                  <w:marTop w:val="0"/>
                  <w:marBottom w:val="0"/>
                  <w:divBdr>
                    <w:top w:val="none" w:sz="0" w:space="0" w:color="auto"/>
                    <w:left w:val="none" w:sz="0" w:space="0" w:color="auto"/>
                    <w:bottom w:val="none" w:sz="0" w:space="0" w:color="auto"/>
                    <w:right w:val="none" w:sz="0" w:space="0" w:color="auto"/>
                  </w:divBdr>
                </w:div>
                <w:div w:id="96877893">
                  <w:marLeft w:val="0"/>
                  <w:marRight w:val="0"/>
                  <w:marTop w:val="0"/>
                  <w:marBottom w:val="0"/>
                  <w:divBdr>
                    <w:top w:val="none" w:sz="0" w:space="0" w:color="auto"/>
                    <w:left w:val="none" w:sz="0" w:space="0" w:color="auto"/>
                    <w:bottom w:val="none" w:sz="0" w:space="0" w:color="auto"/>
                    <w:right w:val="none" w:sz="0" w:space="0" w:color="auto"/>
                  </w:divBdr>
                </w:div>
                <w:div w:id="761533546">
                  <w:marLeft w:val="0"/>
                  <w:marRight w:val="0"/>
                  <w:marTop w:val="0"/>
                  <w:marBottom w:val="0"/>
                  <w:divBdr>
                    <w:top w:val="none" w:sz="0" w:space="0" w:color="auto"/>
                    <w:left w:val="none" w:sz="0" w:space="0" w:color="auto"/>
                    <w:bottom w:val="none" w:sz="0" w:space="0" w:color="auto"/>
                    <w:right w:val="none" w:sz="0" w:space="0" w:color="auto"/>
                  </w:divBdr>
                </w:div>
                <w:div w:id="1042286575">
                  <w:marLeft w:val="0"/>
                  <w:marRight w:val="0"/>
                  <w:marTop w:val="0"/>
                  <w:marBottom w:val="0"/>
                  <w:divBdr>
                    <w:top w:val="none" w:sz="0" w:space="0" w:color="auto"/>
                    <w:left w:val="none" w:sz="0" w:space="0" w:color="auto"/>
                    <w:bottom w:val="none" w:sz="0" w:space="0" w:color="auto"/>
                    <w:right w:val="none" w:sz="0" w:space="0" w:color="auto"/>
                  </w:divBdr>
                </w:div>
                <w:div w:id="1615558388">
                  <w:marLeft w:val="0"/>
                  <w:marRight w:val="0"/>
                  <w:marTop w:val="0"/>
                  <w:marBottom w:val="0"/>
                  <w:divBdr>
                    <w:top w:val="none" w:sz="0" w:space="0" w:color="auto"/>
                    <w:left w:val="none" w:sz="0" w:space="0" w:color="auto"/>
                    <w:bottom w:val="none" w:sz="0" w:space="0" w:color="auto"/>
                    <w:right w:val="none" w:sz="0" w:space="0" w:color="auto"/>
                  </w:divBdr>
                </w:div>
                <w:div w:id="747966559">
                  <w:marLeft w:val="0"/>
                  <w:marRight w:val="0"/>
                  <w:marTop w:val="0"/>
                  <w:marBottom w:val="0"/>
                  <w:divBdr>
                    <w:top w:val="none" w:sz="0" w:space="0" w:color="auto"/>
                    <w:left w:val="none" w:sz="0" w:space="0" w:color="auto"/>
                    <w:bottom w:val="none" w:sz="0" w:space="0" w:color="auto"/>
                    <w:right w:val="none" w:sz="0" w:space="0" w:color="auto"/>
                  </w:divBdr>
                </w:div>
              </w:divsChild>
            </w:div>
            <w:div w:id="434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5302</Words>
  <Characters>31818</Characters>
  <Application>Microsoft Office Word</Application>
  <DocSecurity>0</DocSecurity>
  <Lines>265</Lines>
  <Paragraphs>74</Paragraphs>
  <ScaleCrop>false</ScaleCrop>
  <Company/>
  <LinksUpToDate>false</LinksUpToDate>
  <CharactersWithSpaces>37046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2018-03-19T10:29:00Z</dcterms:created>
  <dcterms:modified xsi:type="dcterms:W3CDTF">2018-03-19T10:29:00Z</dcterms:modified>
</cp:coreProperties>
</file>