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99" w:rsidRPr="002C3D99" w:rsidRDefault="002C3D99" w:rsidP="002C3D99">
      <w:pPr>
        <w:spacing w:before="100" w:beforeAutospacing="1" w:after="100" w:afterAutospacing="1"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hyperlink r:id="rId5" w:tgtFrame="_blank" w:history="1">
        <w:r w:rsidRPr="002C3D99">
          <w:rPr>
            <w:rFonts w:ascii="Times New Roman" w:eastAsia="Times New Roman" w:hAnsi="Times New Roman" w:cs="Times New Roman"/>
            <w:color w:val="0000FF"/>
            <w:sz w:val="24"/>
            <w:szCs w:val="24"/>
            <w:u w:val="single"/>
            <w:lang w:eastAsia="pl-PL"/>
          </w:rPr>
          <w:t>http://www.zp.tczew.pl</w:t>
        </w:r>
      </w:hyperlink>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pict>
          <v:rect id="_x0000_i1025" style="width:0;height:1.5pt" o:hralign="center" o:hrstd="t" o:hr="t" fillcolor="#a0a0a0" stroked="f"/>
        </w:pic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Ogłoszenie nr 12834 - 2017 z dnia 2017-01-24 r. </w:t>
      </w:r>
    </w:p>
    <w:p w:rsidR="002C3D99" w:rsidRPr="002C3D99" w:rsidRDefault="002C3D99" w:rsidP="002C3D99">
      <w:pPr>
        <w:spacing w:after="0" w:line="240" w:lineRule="auto"/>
        <w:jc w:val="center"/>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Tczew: Budowa kanalizacji deszczowej odprowadzającej wody deszczowe z os. Prątnica w Tczewie </w:t>
      </w:r>
      <w:r w:rsidRPr="002C3D99">
        <w:rPr>
          <w:rFonts w:ascii="Times New Roman" w:eastAsia="Times New Roman" w:hAnsi="Times New Roman" w:cs="Times New Roman"/>
          <w:sz w:val="24"/>
          <w:szCs w:val="24"/>
          <w:lang w:eastAsia="pl-PL"/>
        </w:rPr>
        <w:br/>
        <w:t xml:space="preserve">OGŁOSZENIE O ZAMÓWIENIU - Roboty budowlane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Zamieszczanie ogłoszenia:</w:t>
      </w:r>
      <w:r w:rsidRPr="002C3D99">
        <w:rPr>
          <w:rFonts w:ascii="Times New Roman" w:eastAsia="Times New Roman" w:hAnsi="Times New Roman" w:cs="Times New Roman"/>
          <w:sz w:val="24"/>
          <w:szCs w:val="24"/>
          <w:lang w:eastAsia="pl-PL"/>
        </w:rPr>
        <w:t xml:space="preserve"> obowiązkowe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Ogłoszenie dotyczy:</w:t>
      </w:r>
      <w:r w:rsidRPr="002C3D99">
        <w:rPr>
          <w:rFonts w:ascii="Times New Roman" w:eastAsia="Times New Roman" w:hAnsi="Times New Roman" w:cs="Times New Roman"/>
          <w:sz w:val="24"/>
          <w:szCs w:val="24"/>
          <w:lang w:eastAsia="pl-PL"/>
        </w:rPr>
        <w:t xml:space="preserve"> zamówienia publicznego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Nazwa projektu lub programu</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u w:val="single"/>
          <w:lang w:eastAsia="pl-PL"/>
        </w:rPr>
        <w:t>SEKCJA I: ZAMAWIAJĄCY</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Postępowanie przeprowadza centralny zamawiający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Informacje na temat podmiotu któremu zamawiający powierzył/powierzyli prowadzenie postępowania:</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Postępowanie jest przeprowadzane wspólnie przez zamawiających</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Informacje dodatkowe:</w:t>
      </w:r>
    </w:p>
    <w:p w:rsidR="002C3D99" w:rsidRPr="002C3D99" w:rsidRDefault="002C3D99" w:rsidP="002C3D99">
      <w:pPr>
        <w:spacing w:after="24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 1) NAZWA I ADRES: </w:t>
      </w:r>
      <w:r w:rsidRPr="002C3D99">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2C3D99">
        <w:rPr>
          <w:rFonts w:ascii="Times New Roman" w:eastAsia="Times New Roman" w:hAnsi="Times New Roman" w:cs="Times New Roman"/>
          <w:sz w:val="24"/>
          <w:szCs w:val="24"/>
          <w:lang w:eastAsia="pl-PL"/>
        </w:rPr>
        <w:br/>
        <w:t>Adres strony internetowej (URL): www.zp.tczew.pl</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 2) RODZAJ ZAMAWIAJĄCEGO: </w:t>
      </w:r>
      <w:r w:rsidRPr="002C3D99">
        <w:rPr>
          <w:rFonts w:ascii="Times New Roman" w:eastAsia="Times New Roman" w:hAnsi="Times New Roman" w:cs="Times New Roman"/>
          <w:sz w:val="24"/>
          <w:szCs w:val="24"/>
          <w:lang w:eastAsia="pl-PL"/>
        </w:rPr>
        <w:t xml:space="preserve">Administracja samorządowa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I.3) WSPÓLNE UDZIELANIE ZAMÓWIENIA </w:t>
      </w:r>
      <w:r w:rsidRPr="002C3D99">
        <w:rPr>
          <w:rFonts w:ascii="Times New Roman" w:eastAsia="Times New Roman" w:hAnsi="Times New Roman" w:cs="Times New Roman"/>
          <w:b/>
          <w:bCs/>
          <w:i/>
          <w:iCs/>
          <w:sz w:val="24"/>
          <w:szCs w:val="24"/>
          <w:lang w:eastAsia="pl-PL"/>
        </w:rPr>
        <w:t>(jeżeli dotyczy)</w:t>
      </w:r>
      <w:r w:rsidRPr="002C3D99">
        <w:rPr>
          <w:rFonts w:ascii="Times New Roman" w:eastAsia="Times New Roman" w:hAnsi="Times New Roman" w:cs="Times New Roman"/>
          <w:b/>
          <w:bCs/>
          <w:sz w:val="24"/>
          <w:szCs w:val="24"/>
          <w:lang w:eastAsia="pl-PL"/>
        </w:rPr>
        <w:t xml:space="preserve">: </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I.4) KOMUNIKACJA: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tak </w:t>
      </w:r>
      <w:r w:rsidRPr="002C3D99">
        <w:rPr>
          <w:rFonts w:ascii="Times New Roman" w:eastAsia="Times New Roman" w:hAnsi="Times New Roman" w:cs="Times New Roman"/>
          <w:sz w:val="24"/>
          <w:szCs w:val="24"/>
          <w:lang w:eastAsia="pl-PL"/>
        </w:rPr>
        <w:br/>
        <w:t>www.zp.tczew.pl</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tak </w:t>
      </w:r>
      <w:r w:rsidRPr="002C3D99">
        <w:rPr>
          <w:rFonts w:ascii="Times New Roman" w:eastAsia="Times New Roman" w:hAnsi="Times New Roman" w:cs="Times New Roman"/>
          <w:sz w:val="24"/>
          <w:szCs w:val="24"/>
          <w:lang w:eastAsia="pl-PL"/>
        </w:rPr>
        <w:br/>
        <w:t>www.zp.tczew.pl</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Oferty lub wnioski o dopuszczenie do udziału w postępowaniu należy przesyłać:</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Elektronicznie</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r w:rsidRPr="002C3D99">
        <w:rPr>
          <w:rFonts w:ascii="Times New Roman" w:eastAsia="Times New Roman" w:hAnsi="Times New Roman" w:cs="Times New Roman"/>
          <w:sz w:val="24"/>
          <w:szCs w:val="24"/>
          <w:lang w:eastAsia="pl-PL"/>
        </w:rPr>
        <w:br/>
        <w:t xml:space="preserve">adres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3D99">
        <w:rPr>
          <w:rFonts w:ascii="Times New Roman" w:eastAsia="Times New Roman" w:hAnsi="Times New Roman" w:cs="Times New Roman"/>
          <w:sz w:val="24"/>
          <w:szCs w:val="24"/>
          <w:lang w:eastAsia="pl-PL"/>
        </w:rPr>
        <w:br/>
        <w:t xml:space="preserve">tak </w:t>
      </w:r>
      <w:r w:rsidRPr="002C3D99">
        <w:rPr>
          <w:rFonts w:ascii="Times New Roman" w:eastAsia="Times New Roman" w:hAnsi="Times New Roman" w:cs="Times New Roman"/>
          <w:sz w:val="24"/>
          <w:szCs w:val="24"/>
          <w:lang w:eastAsia="pl-PL"/>
        </w:rPr>
        <w:br/>
        <w:t xml:space="preserve">Inny sposób: </w:t>
      </w:r>
      <w:r w:rsidRPr="002C3D99">
        <w:rPr>
          <w:rFonts w:ascii="Times New Roman" w:eastAsia="Times New Roman" w:hAnsi="Times New Roman" w:cs="Times New Roman"/>
          <w:sz w:val="24"/>
          <w:szCs w:val="24"/>
          <w:lang w:eastAsia="pl-PL"/>
        </w:rPr>
        <w:br/>
        <w:t>Wymagane jest przesyłanie ofert w formie pisemnej - za pośrednictwem operatora pocztowego, w rozumieniu ustawy z dnia 23 listopada 2012 r. – Prawo pocztowe, osobiście lub za pośrednictwem posłańca.</w:t>
      </w:r>
      <w:r w:rsidRPr="002C3D99">
        <w:rPr>
          <w:rFonts w:ascii="Times New Roman" w:eastAsia="Times New Roman" w:hAnsi="Times New Roman" w:cs="Times New Roman"/>
          <w:sz w:val="24"/>
          <w:szCs w:val="24"/>
          <w:lang w:eastAsia="pl-PL"/>
        </w:rPr>
        <w:br/>
        <w:t xml:space="preserve">Adres: </w:t>
      </w:r>
      <w:r w:rsidRPr="002C3D99">
        <w:rPr>
          <w:rFonts w:ascii="Times New Roman" w:eastAsia="Times New Roman" w:hAnsi="Times New Roman" w:cs="Times New Roman"/>
          <w:sz w:val="24"/>
          <w:szCs w:val="24"/>
          <w:lang w:eastAsia="pl-PL"/>
        </w:rPr>
        <w:br/>
        <w:t>Urząd Miejski w Tczewie, Biuro Obsługi Klienta, Pl. Piłsudskiego 1, 83-110 Tczew</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r w:rsidRPr="002C3D9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u w:val="single"/>
          <w:lang w:eastAsia="pl-PL"/>
        </w:rPr>
        <w:t xml:space="preserve">SEKCJA II: PRZEDMIOT ZAMÓWIENIA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II.1) Nazwa nadana zamówieniu przez zamawiającego: </w:t>
      </w:r>
      <w:r w:rsidRPr="002C3D99">
        <w:rPr>
          <w:rFonts w:ascii="Times New Roman" w:eastAsia="Times New Roman" w:hAnsi="Times New Roman" w:cs="Times New Roman"/>
          <w:sz w:val="24"/>
          <w:szCs w:val="24"/>
          <w:lang w:eastAsia="pl-PL"/>
        </w:rPr>
        <w:t xml:space="preserve">Budowa kanalizacji deszczowej odprowadzającej wody deszczowe z os. Prątnica w Tczewie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Numer referencyjny: </w:t>
      </w:r>
      <w:r w:rsidRPr="002C3D99">
        <w:rPr>
          <w:rFonts w:ascii="Times New Roman" w:eastAsia="Times New Roman" w:hAnsi="Times New Roman" w:cs="Times New Roman"/>
          <w:sz w:val="24"/>
          <w:szCs w:val="24"/>
          <w:lang w:eastAsia="pl-PL"/>
        </w:rPr>
        <w:t>WZP.271.3.4.2017</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II.2) Rodzaj zamówienia: </w:t>
      </w:r>
      <w:r w:rsidRPr="002C3D99">
        <w:rPr>
          <w:rFonts w:ascii="Times New Roman" w:eastAsia="Times New Roman" w:hAnsi="Times New Roman" w:cs="Times New Roman"/>
          <w:sz w:val="24"/>
          <w:szCs w:val="24"/>
          <w:lang w:eastAsia="pl-PL"/>
        </w:rPr>
        <w:t xml:space="preserve">roboty budowlane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II.3) Informacja o możliwości składania ofert częściowych</w:t>
      </w:r>
      <w:r w:rsidRPr="002C3D99">
        <w:rPr>
          <w:rFonts w:ascii="Times New Roman" w:eastAsia="Times New Roman" w:hAnsi="Times New Roman" w:cs="Times New Roman"/>
          <w:sz w:val="24"/>
          <w:szCs w:val="24"/>
          <w:lang w:eastAsia="pl-PL"/>
        </w:rPr>
        <w:br/>
        <w:t xml:space="preserve">Zamówienie podzielone jest na części: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II.4) Krótki opis przedmiotu zamówienia </w:t>
      </w:r>
      <w:r w:rsidRPr="002C3D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3D9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3D99">
        <w:rPr>
          <w:rFonts w:ascii="Times New Roman" w:eastAsia="Times New Roman" w:hAnsi="Times New Roman" w:cs="Times New Roman"/>
          <w:sz w:val="24"/>
          <w:szCs w:val="24"/>
          <w:lang w:eastAsia="pl-PL"/>
        </w:rPr>
        <w:t>1. Przedmiotem zamówienia jest budowa kanalizacji deszczowej od studni D11 w ul. Sadowej do Kanału Młyńskiego w Tczewie, zgodnie z dokumentacją projektową, specyfikacją techniczną, przedmiarami – Opis przedmiotu zamówienia załącznik nr 7 do SIWZ. 2. Przedmiot zamówienia należy wykonać zgodnie z załączoną do SIWZ dokumentacją projektową, specyfikacją techniczną, obecnie rozwiązaniami systemowymi, zasadami wiedzy technicznej i sztuki budowlanej, obowiązującymi przepisami, w tym ustawą Prawo zamówień publicznych (</w:t>
      </w:r>
      <w:proofErr w:type="spellStart"/>
      <w:r w:rsidRPr="002C3D99">
        <w:rPr>
          <w:rFonts w:ascii="Times New Roman" w:eastAsia="Times New Roman" w:hAnsi="Times New Roman" w:cs="Times New Roman"/>
          <w:sz w:val="24"/>
          <w:szCs w:val="24"/>
          <w:lang w:eastAsia="pl-PL"/>
        </w:rPr>
        <w:t>t.j</w:t>
      </w:r>
      <w:proofErr w:type="spellEnd"/>
      <w:r w:rsidRPr="002C3D99">
        <w:rPr>
          <w:rFonts w:ascii="Times New Roman" w:eastAsia="Times New Roman" w:hAnsi="Times New Roman" w:cs="Times New Roman"/>
          <w:sz w:val="24"/>
          <w:szCs w:val="24"/>
          <w:lang w:eastAsia="pl-PL"/>
        </w:rPr>
        <w:t xml:space="preserve">. Dz. U. z 2015 r., poz. 2164 z późn. zm.), ustawą z dnia 7 lipca 1994 r. Prawo Budowlane (tj. Dz. U. z 2016 r., poz. 290 z późn. zm.), polskimi normami, oraz zgodnie z zapisami ujętymi w niniejszej SIWZ. 3. Przedmiot zamówienia obejmuje swym zakresem wykonanie między innymi następujących robót: 1) roboty drogowe: - rozebranie nawierzchni z mieszanek </w:t>
      </w:r>
      <w:proofErr w:type="spellStart"/>
      <w:r w:rsidRPr="002C3D99">
        <w:rPr>
          <w:rFonts w:ascii="Times New Roman" w:eastAsia="Times New Roman" w:hAnsi="Times New Roman" w:cs="Times New Roman"/>
          <w:sz w:val="24"/>
          <w:szCs w:val="24"/>
          <w:lang w:eastAsia="pl-PL"/>
        </w:rPr>
        <w:t>mineralno</w:t>
      </w:r>
      <w:proofErr w:type="spellEnd"/>
      <w:r w:rsidRPr="002C3D99">
        <w:rPr>
          <w:rFonts w:ascii="Times New Roman" w:eastAsia="Times New Roman" w:hAnsi="Times New Roman" w:cs="Times New Roman"/>
          <w:sz w:val="24"/>
          <w:szCs w:val="24"/>
          <w:lang w:eastAsia="pl-PL"/>
        </w:rPr>
        <w:t xml:space="preserve"> – bitumicznych, - rozkucie płyt żelbetowych, - rozebranie podbudowy, - wykonanie podbudowy, - ułożenie płyt żelbetowych, - ułożenie płyt </w:t>
      </w:r>
      <w:proofErr w:type="spellStart"/>
      <w:r w:rsidRPr="002C3D99">
        <w:rPr>
          <w:rFonts w:ascii="Times New Roman" w:eastAsia="Times New Roman" w:hAnsi="Times New Roman" w:cs="Times New Roman"/>
          <w:sz w:val="24"/>
          <w:szCs w:val="24"/>
          <w:lang w:eastAsia="pl-PL"/>
        </w:rPr>
        <w:t>Yomb</w:t>
      </w:r>
      <w:proofErr w:type="spellEnd"/>
      <w:r w:rsidRPr="002C3D99">
        <w:rPr>
          <w:rFonts w:ascii="Times New Roman" w:eastAsia="Times New Roman" w:hAnsi="Times New Roman" w:cs="Times New Roman"/>
          <w:sz w:val="24"/>
          <w:szCs w:val="24"/>
          <w:lang w:eastAsia="pl-PL"/>
        </w:rPr>
        <w:t xml:space="preserve">, - wywiezienie gruzu i gruzu asfaltowego, - utylizacja, 2) roboty ziemne: - wykopy ręczne, - wykopy koparką z transportem urobku i na odkład, - wykonanie podsypki i osypki rurociągów, - zasypanie wykopów, 3) budowa kanalizacji deszczowej: - układanie rur PCV fi 200 i fi 800 – typ ciężki, - stawianie studni z kręgów żelbet. D1400, D1600, D2000, - stawianie studni ściekowych d 500, 4) próby szczelności kanałów. 4. Szczegółowy zakres robót opisany został w dokumentacji projektowej i specyfikacji technicznej.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II.5) Główny kod CPV: </w:t>
      </w:r>
      <w:r w:rsidRPr="002C3D99">
        <w:rPr>
          <w:rFonts w:ascii="Times New Roman" w:eastAsia="Times New Roman" w:hAnsi="Times New Roman" w:cs="Times New Roman"/>
          <w:sz w:val="24"/>
          <w:szCs w:val="24"/>
          <w:lang w:eastAsia="pl-PL"/>
        </w:rPr>
        <w:t>45232130-2</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II.6) Całkowita wartość zamówienia </w:t>
      </w:r>
      <w:r w:rsidRPr="002C3D99">
        <w:rPr>
          <w:rFonts w:ascii="Times New Roman" w:eastAsia="Times New Roman" w:hAnsi="Times New Roman" w:cs="Times New Roman"/>
          <w:i/>
          <w:iCs/>
          <w:sz w:val="24"/>
          <w:szCs w:val="24"/>
          <w:lang w:eastAsia="pl-PL"/>
        </w:rPr>
        <w:t>(jeżeli zamawiający podaje informacje o wartości zamówienia)</w:t>
      </w:r>
      <w:r w:rsidRPr="002C3D99">
        <w:rPr>
          <w:rFonts w:ascii="Times New Roman" w:eastAsia="Times New Roman" w:hAnsi="Times New Roman" w:cs="Times New Roman"/>
          <w:sz w:val="24"/>
          <w:szCs w:val="24"/>
          <w:lang w:eastAsia="pl-PL"/>
        </w:rPr>
        <w:t xml:space="preserve">: </w:t>
      </w:r>
      <w:r w:rsidRPr="002C3D99">
        <w:rPr>
          <w:rFonts w:ascii="Times New Roman" w:eastAsia="Times New Roman" w:hAnsi="Times New Roman" w:cs="Times New Roman"/>
          <w:sz w:val="24"/>
          <w:szCs w:val="24"/>
          <w:lang w:eastAsia="pl-PL"/>
        </w:rPr>
        <w:br/>
        <w:t xml:space="preserve">Wartość bez VAT: </w:t>
      </w:r>
      <w:r w:rsidRPr="002C3D99">
        <w:rPr>
          <w:rFonts w:ascii="Times New Roman" w:eastAsia="Times New Roman" w:hAnsi="Times New Roman" w:cs="Times New Roman"/>
          <w:sz w:val="24"/>
          <w:szCs w:val="24"/>
          <w:lang w:eastAsia="pl-PL"/>
        </w:rPr>
        <w:br/>
        <w:t xml:space="preserve">Waluta: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C3D99">
        <w:rPr>
          <w:rFonts w:ascii="Times New Roman" w:eastAsia="Times New Roman" w:hAnsi="Times New Roman" w:cs="Times New Roman"/>
          <w:sz w:val="24"/>
          <w:szCs w:val="24"/>
          <w:lang w:eastAsia="pl-PL"/>
        </w:rPr>
        <w:t xml:space="preserve">nie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data zakończenia: 16/06/2017</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II.9) Informacje dodatkowe: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III.1) WARUNKI UDZIAŁU W POSTĘPOWANIU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3D99">
        <w:rPr>
          <w:rFonts w:ascii="Times New Roman" w:eastAsia="Times New Roman" w:hAnsi="Times New Roman" w:cs="Times New Roman"/>
          <w:sz w:val="24"/>
          <w:szCs w:val="24"/>
          <w:lang w:eastAsia="pl-PL"/>
        </w:rPr>
        <w:br/>
        <w:t xml:space="preserve">Określenie warunków: </w:t>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III.1.2) Sytuacja finansowa lub ekonomiczna </w:t>
      </w:r>
      <w:r w:rsidRPr="002C3D99">
        <w:rPr>
          <w:rFonts w:ascii="Times New Roman" w:eastAsia="Times New Roman" w:hAnsi="Times New Roman" w:cs="Times New Roman"/>
          <w:sz w:val="24"/>
          <w:szCs w:val="24"/>
          <w:lang w:eastAsia="pl-PL"/>
        </w:rPr>
        <w:br/>
        <w:t xml:space="preserve">Określenie warunków: </w:t>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III.1.3) Zdolność techniczna lub zawodowa </w:t>
      </w:r>
      <w:r w:rsidRPr="002C3D99">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1 robotę budowlaną polegającą na budowie i/lub przebudowie i/lub remoncie i/lub modernizacji sieci kanalizacji deszczowej i/lub sanitarnej o wartości łącznie z podatkiem vat, nie mniejszej niż 100.000,00 zł (słownie: sto tysięcy złotych 00/100); 2) do realizacji zamówienia skieruje co najmniej 1 osobę, która posiada uprawnienia budowlane do kierowania robotami budowlanymi w specjalności instalacyjnej w zakresie sieci, instalacji, wodociągowych i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2C3D9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C3D99">
        <w:rPr>
          <w:rFonts w:ascii="Times New Roman" w:eastAsia="Times New Roman" w:hAnsi="Times New Roman" w:cs="Times New Roman"/>
          <w:sz w:val="24"/>
          <w:szCs w:val="24"/>
          <w:lang w:eastAsia="pl-PL"/>
        </w:rPr>
        <w:br/>
        <w:t xml:space="preserve">Informacje dodatkowe: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III.2) PODSTAWY WYKLUCZENIA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III.2.1) Podstawy wykluczenia określone w art. 24 ust. 1 ustawy Pzp</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III.2.2) Zamawiający przewiduje wykluczenie wykonawcy na podstawie art. 24 ust. 5 ustawy Pzp</w:t>
      </w:r>
      <w:r w:rsidRPr="002C3D99">
        <w:rPr>
          <w:rFonts w:ascii="Times New Roman" w:eastAsia="Times New Roman" w:hAnsi="Times New Roman" w:cs="Times New Roman"/>
          <w:sz w:val="24"/>
          <w:szCs w:val="24"/>
          <w:lang w:eastAsia="pl-PL"/>
        </w:rPr>
        <w:t xml:space="preserve"> tak </w:t>
      </w:r>
      <w:r w:rsidRPr="002C3D99">
        <w:rPr>
          <w:rFonts w:ascii="Times New Roman" w:eastAsia="Times New Roman" w:hAnsi="Times New Roman" w:cs="Times New Roman"/>
          <w:sz w:val="24"/>
          <w:szCs w:val="24"/>
          <w:lang w:eastAsia="pl-PL"/>
        </w:rPr>
        <w:br/>
        <w:t xml:space="preserve">Zamawiający przewiduje następujące fakultatywne podstawy wykluczenia: </w:t>
      </w:r>
      <w:r w:rsidRPr="002C3D99">
        <w:rPr>
          <w:rFonts w:ascii="Times New Roman" w:eastAsia="Times New Roman" w:hAnsi="Times New Roman" w:cs="Times New Roman"/>
          <w:sz w:val="24"/>
          <w:szCs w:val="24"/>
          <w:lang w:eastAsia="pl-PL"/>
        </w:rPr>
        <w:br/>
        <w:t xml:space="preserve">(podstawa wykluczenia określona w art. 24 ust. 5 pkt 1 ustawy Pzp)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3D99">
        <w:rPr>
          <w:rFonts w:ascii="Times New Roman" w:eastAsia="Times New Roman" w:hAnsi="Times New Roman" w:cs="Times New Roman"/>
          <w:sz w:val="24"/>
          <w:szCs w:val="24"/>
          <w:lang w:eastAsia="pl-PL"/>
        </w:rPr>
        <w:br/>
        <w:t xml:space="preserve">tak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Oświadczenie o spełnianiu kryteriów selekcji </w:t>
      </w:r>
      <w:r w:rsidRPr="002C3D99">
        <w:rPr>
          <w:rFonts w:ascii="Times New Roman" w:eastAsia="Times New Roman" w:hAnsi="Times New Roman" w:cs="Times New Roman"/>
          <w:sz w:val="24"/>
          <w:szCs w:val="24"/>
          <w:lang w:eastAsia="pl-PL"/>
        </w:rPr>
        <w:b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III.5.1) W ZAKRESIE SPEŁNIANIA WARUNKÓW UDZIAŁU W POSTĘPOWANIU:</w:t>
      </w:r>
      <w:r w:rsidRPr="002C3D99">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III.5.2) W ZAKRESIE KRYTERIÓW SELEKCJI:</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III.7) INNE DOKUMENTY NIE WYMIENIONE W pkt III.3) - III.6) </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Pzp.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Pzp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u w:val="single"/>
          <w:lang w:eastAsia="pl-PL"/>
        </w:rPr>
        <w:t xml:space="preserve">SEKCJA IV: PROCEDURA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 xml:space="preserve">IV.1) OPIS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IV.1.1) Tryb udzielenia zamówienia: </w:t>
      </w:r>
      <w:r w:rsidRPr="002C3D99">
        <w:rPr>
          <w:rFonts w:ascii="Times New Roman" w:eastAsia="Times New Roman" w:hAnsi="Times New Roman" w:cs="Times New Roman"/>
          <w:sz w:val="24"/>
          <w:szCs w:val="24"/>
          <w:lang w:eastAsia="pl-PL"/>
        </w:rPr>
        <w:t xml:space="preserve">przetarg nieograniczony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IV.1.2) Zamawiający żąda wniesienia wadium:</w:t>
      </w:r>
    </w:p>
    <w:p w:rsidR="002C3D99" w:rsidRPr="002C3D99" w:rsidRDefault="002C3D99" w:rsidP="002C3D99">
      <w:pPr>
        <w:spacing w:after="0" w:line="240" w:lineRule="auto"/>
        <w:jc w:val="both"/>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tak, </w:t>
      </w:r>
      <w:r w:rsidRPr="002C3D99">
        <w:rPr>
          <w:rFonts w:ascii="Times New Roman" w:eastAsia="Times New Roman" w:hAnsi="Times New Roman" w:cs="Times New Roman"/>
          <w:sz w:val="24"/>
          <w:szCs w:val="24"/>
          <w:lang w:eastAsia="pl-PL"/>
        </w:rPr>
        <w:br/>
        <w:t xml:space="preserve">Informacja na temat wadium </w:t>
      </w:r>
      <w:r w:rsidRPr="002C3D99">
        <w:rPr>
          <w:rFonts w:ascii="Times New Roman" w:eastAsia="Times New Roman" w:hAnsi="Times New Roman" w:cs="Times New Roman"/>
          <w:sz w:val="24"/>
          <w:szCs w:val="24"/>
          <w:lang w:eastAsia="pl-PL"/>
        </w:rPr>
        <w:br/>
        <w:t>Oferta w okresie związania ofertą powinna być zabezpieczona wadium w wysokości 9.000,00 zł (słownie: dziewięć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2C3D99">
        <w:rPr>
          <w:rFonts w:ascii="Times New Roman" w:eastAsia="Times New Roman" w:hAnsi="Times New Roman" w:cs="Times New Roman"/>
          <w:sz w:val="24"/>
          <w:szCs w:val="24"/>
          <w:lang w:eastAsia="pl-PL"/>
        </w:rPr>
        <w:t>t.j</w:t>
      </w:r>
      <w:proofErr w:type="spellEnd"/>
      <w:r w:rsidRPr="002C3D99">
        <w:rPr>
          <w:rFonts w:ascii="Times New Roman" w:eastAsia="Times New Roman" w:hAnsi="Times New Roman" w:cs="Times New Roman"/>
          <w:sz w:val="24"/>
          <w:szCs w:val="24"/>
          <w:lang w:eastAsia="pl-PL"/>
        </w:rPr>
        <w:t>. Dz. U. z 2014 r., poz. 1804 z późn. zm.). W przypadku wniesienia wadium w pieniądzu należy je wpłacić przelewem na konto (rachunek) Urzędu Miejskiego w Tczewie Bank Pekao S.A. I o/Gdańsk Filia Nr 2 nr 68124012421111001002250598.</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IV.1.3) Przewiduje się udzielenie zaliczek na poczet wykonania zamówienia:</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r w:rsidRPr="002C3D9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Informacje dodatkowe: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IV.1.5.) Wymaga się złożenia oferty wariantowej: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nie </w:t>
      </w:r>
      <w:r w:rsidRPr="002C3D99">
        <w:rPr>
          <w:rFonts w:ascii="Times New Roman" w:eastAsia="Times New Roman" w:hAnsi="Times New Roman" w:cs="Times New Roman"/>
          <w:sz w:val="24"/>
          <w:szCs w:val="24"/>
          <w:lang w:eastAsia="pl-PL"/>
        </w:rPr>
        <w:br/>
        <w:t xml:space="preserve">Dopuszcza się złożenie oferty wariantowej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3D99">
        <w:rPr>
          <w:rFonts w:ascii="Times New Roman" w:eastAsia="Times New Roman" w:hAnsi="Times New Roman" w:cs="Times New Roman"/>
          <w:sz w:val="24"/>
          <w:szCs w:val="24"/>
          <w:lang w:eastAsia="pl-PL"/>
        </w:rPr>
        <w:b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Liczba wykonawców  </w:t>
      </w:r>
      <w:r w:rsidRPr="002C3D99">
        <w:rPr>
          <w:rFonts w:ascii="Times New Roman" w:eastAsia="Times New Roman" w:hAnsi="Times New Roman" w:cs="Times New Roman"/>
          <w:sz w:val="24"/>
          <w:szCs w:val="24"/>
          <w:lang w:eastAsia="pl-PL"/>
        </w:rPr>
        <w:br/>
        <w:t xml:space="preserve">Przewidywana minimalna liczba wykonawców </w:t>
      </w:r>
      <w:r w:rsidRPr="002C3D99">
        <w:rPr>
          <w:rFonts w:ascii="Times New Roman" w:eastAsia="Times New Roman" w:hAnsi="Times New Roman" w:cs="Times New Roman"/>
          <w:sz w:val="24"/>
          <w:szCs w:val="24"/>
          <w:lang w:eastAsia="pl-PL"/>
        </w:rPr>
        <w:br/>
        <w:t>Maksymalna liczba wykonawców  </w:t>
      </w:r>
      <w:r w:rsidRPr="002C3D99">
        <w:rPr>
          <w:rFonts w:ascii="Times New Roman" w:eastAsia="Times New Roman" w:hAnsi="Times New Roman" w:cs="Times New Roman"/>
          <w:sz w:val="24"/>
          <w:szCs w:val="24"/>
          <w:lang w:eastAsia="pl-PL"/>
        </w:rPr>
        <w:br/>
        <w:t xml:space="preserve">Kryteria selekcji wykonawców: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IV.1.7) Informacje na temat umowy ramowej lub dynamicznego systemu zakupów: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Umowa ramowa będzie zawarta: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Czy przewiduje się ograniczenie liczby uczestników umowy ramowej: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Zamówienie obejmuje ustanowienie dynamicznego systemu zakupów: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3D99">
        <w:rPr>
          <w:rFonts w:ascii="Times New Roman" w:eastAsia="Times New Roman" w:hAnsi="Times New Roman" w:cs="Times New Roman"/>
          <w:sz w:val="24"/>
          <w:szCs w:val="24"/>
          <w:lang w:eastAsia="pl-PL"/>
        </w:rPr>
        <w:br/>
        <w:t xml:space="preserve">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IV.1.8) Aukcja elektroniczna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Przewidziane jest przeprowadzenie aukcji elektronicznej </w:t>
      </w:r>
      <w:r w:rsidRPr="002C3D99">
        <w:rPr>
          <w:rFonts w:ascii="Times New Roman" w:eastAsia="Times New Roman" w:hAnsi="Times New Roman" w:cs="Times New Roman"/>
          <w:i/>
          <w:iCs/>
          <w:sz w:val="24"/>
          <w:szCs w:val="24"/>
          <w:lang w:eastAsia="pl-PL"/>
        </w:rPr>
        <w:t xml:space="preserve">(przetarg nieograniczony, przetarg ograniczony, negocjacje z ogłoszeniem) </w:t>
      </w:r>
      <w:r w:rsidRPr="002C3D99">
        <w:rPr>
          <w:rFonts w:ascii="Times New Roman" w:eastAsia="Times New Roman" w:hAnsi="Times New Roman" w:cs="Times New Roman"/>
          <w:sz w:val="24"/>
          <w:szCs w:val="24"/>
          <w:lang w:eastAsia="pl-PL"/>
        </w:rPr>
        <w:t xml:space="preserve">nie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3D99">
        <w:rPr>
          <w:rFonts w:ascii="Times New Roman" w:eastAsia="Times New Roman" w:hAnsi="Times New Roman" w:cs="Times New Roman"/>
          <w:sz w:val="24"/>
          <w:szCs w:val="24"/>
          <w:lang w:eastAsia="pl-PL"/>
        </w:rPr>
        <w:br/>
        <w:t xml:space="preserve">Informacje dotyczące przebiegu aukcji elektronicznej: </w:t>
      </w:r>
      <w:r w:rsidRPr="002C3D9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3D9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3D9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3D99">
        <w:rPr>
          <w:rFonts w:ascii="Times New Roman" w:eastAsia="Times New Roman" w:hAnsi="Times New Roman" w:cs="Times New Roman"/>
          <w:sz w:val="24"/>
          <w:szCs w:val="24"/>
          <w:lang w:eastAsia="pl-PL"/>
        </w:rPr>
        <w:br/>
        <w:t xml:space="preserve">Informacje o liczbie etapów aukcji elektronicznej i czasie ich trwania: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etap nr</w:t>
            </w: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czas trwania etapu</w:t>
            </w:r>
          </w:p>
        </w:tc>
      </w:tr>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p>
        </w:tc>
      </w:tr>
    </w:tbl>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C3D99">
        <w:rPr>
          <w:rFonts w:ascii="Times New Roman" w:eastAsia="Times New Roman" w:hAnsi="Times New Roman" w:cs="Times New Roman"/>
          <w:sz w:val="24"/>
          <w:szCs w:val="24"/>
          <w:lang w:eastAsia="pl-PL"/>
        </w:rPr>
        <w:br/>
        <w:t xml:space="preserve">Warunki zamknięcia aukcji elektronicznej: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IV.2) KRYTERIA OCENY OFERT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IV.2.1) Kryteria oceny ofert: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1"/>
        <w:gridCol w:w="1049"/>
      </w:tblGrid>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i/>
                <w:iCs/>
                <w:sz w:val="24"/>
                <w:szCs w:val="24"/>
                <w:lang w:eastAsia="pl-PL"/>
              </w:rPr>
              <w:t>Kryteria</w:t>
            </w: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i/>
                <w:iCs/>
                <w:sz w:val="24"/>
                <w:szCs w:val="24"/>
                <w:lang w:eastAsia="pl-PL"/>
              </w:rPr>
              <w:t>Znaczenie</w:t>
            </w:r>
          </w:p>
        </w:tc>
      </w:tr>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Cena</w:t>
            </w: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60</w:t>
            </w:r>
          </w:p>
        </w:tc>
      </w:tr>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Termin realizacji zamówienia</w:t>
            </w: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40</w:t>
            </w:r>
          </w:p>
        </w:tc>
      </w:tr>
    </w:tbl>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IV.2.3) Zastosowanie procedury, o której mowa w art. 24aa ust. 1 ustawy Pzp </w:t>
      </w:r>
      <w:r w:rsidRPr="002C3D99">
        <w:rPr>
          <w:rFonts w:ascii="Times New Roman" w:eastAsia="Times New Roman" w:hAnsi="Times New Roman" w:cs="Times New Roman"/>
          <w:sz w:val="24"/>
          <w:szCs w:val="24"/>
          <w:lang w:eastAsia="pl-PL"/>
        </w:rPr>
        <w:t xml:space="preserve">(przetarg nieograniczony) </w:t>
      </w:r>
      <w:r w:rsidRPr="002C3D99">
        <w:rPr>
          <w:rFonts w:ascii="Times New Roman" w:eastAsia="Times New Roman" w:hAnsi="Times New Roman" w:cs="Times New Roman"/>
          <w:sz w:val="24"/>
          <w:szCs w:val="24"/>
          <w:lang w:eastAsia="pl-PL"/>
        </w:rPr>
        <w:br/>
        <w:t xml:space="preserve">tak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IV.3) Negocjacje z ogłoszeniem, dialog konkurencyjny, partnerstwo innowacyjne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IV.3.1) Informacje na temat negocjacji z ogłoszeniem</w:t>
      </w:r>
      <w:r w:rsidRPr="002C3D99">
        <w:rPr>
          <w:rFonts w:ascii="Times New Roman" w:eastAsia="Times New Roman" w:hAnsi="Times New Roman" w:cs="Times New Roman"/>
          <w:sz w:val="24"/>
          <w:szCs w:val="24"/>
          <w:lang w:eastAsia="pl-PL"/>
        </w:rPr>
        <w:br/>
        <w:t xml:space="preserve">Minimalne wymagania, które muszą spełniać wszystkie oferty: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C3D99">
        <w:rPr>
          <w:rFonts w:ascii="Times New Roman" w:eastAsia="Times New Roman" w:hAnsi="Times New Roman" w:cs="Times New Roman"/>
          <w:sz w:val="24"/>
          <w:szCs w:val="24"/>
          <w:lang w:eastAsia="pl-PL"/>
        </w:rPr>
        <w:br/>
        <w:t xml:space="preserve">Przewidziany jest podział negocjacji na etapy w celu ograniczenia liczby ofert: nie </w:t>
      </w:r>
      <w:r w:rsidRPr="002C3D99">
        <w:rPr>
          <w:rFonts w:ascii="Times New Roman" w:eastAsia="Times New Roman" w:hAnsi="Times New Roman" w:cs="Times New Roman"/>
          <w:sz w:val="24"/>
          <w:szCs w:val="24"/>
          <w:lang w:eastAsia="pl-PL"/>
        </w:rPr>
        <w:br/>
        <w:t xml:space="preserve">Należy podać informacje na temat etapów negocjacji (w tym liczbę etapów):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IV.3.2) Informacje na temat dialogu konkurencyjnego</w:t>
      </w:r>
      <w:r w:rsidRPr="002C3D9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Wstępny harmonogram postępowania: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Podział dialogu na etapy w celu ograniczenia liczby rozwiązań: nie </w:t>
      </w:r>
      <w:r w:rsidRPr="002C3D99">
        <w:rPr>
          <w:rFonts w:ascii="Times New Roman" w:eastAsia="Times New Roman" w:hAnsi="Times New Roman" w:cs="Times New Roman"/>
          <w:sz w:val="24"/>
          <w:szCs w:val="24"/>
          <w:lang w:eastAsia="pl-PL"/>
        </w:rPr>
        <w:br/>
        <w:t xml:space="preserve">Należy podać informacje na temat etapów dialogu: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IV.3.3) Informacje na temat partnerstwa innowacyjnego</w:t>
      </w:r>
      <w:r w:rsidRPr="002C3D9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Informacje dodatkowe: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IV.4) Licytacja elektroniczna </w:t>
      </w:r>
      <w:r w:rsidRPr="002C3D99">
        <w:rPr>
          <w:rFonts w:ascii="Times New Roman" w:eastAsia="Times New Roman" w:hAnsi="Times New Roman" w:cs="Times New Roman"/>
          <w:sz w:val="24"/>
          <w:szCs w:val="24"/>
          <w:lang w:eastAsia="pl-PL"/>
        </w:rPr>
        <w:br/>
        <w:t xml:space="preserve">Adres strony internetowej, na której będzie prowadzona licytacja elektroniczna: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Informacje o liczbie etapów licytacji elektronicznej i czasie ich trwania: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etap nr</w:t>
            </w: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czas trwania etapu</w:t>
            </w:r>
          </w:p>
        </w:tc>
      </w:tr>
      <w:tr w:rsidR="002C3D99" w:rsidRPr="002C3D99" w:rsidTr="002C3D99">
        <w:trPr>
          <w:tblCellSpacing w:w="15" w:type="dxa"/>
        </w:trPr>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C3D99" w:rsidRPr="002C3D99" w:rsidRDefault="002C3D99" w:rsidP="002C3D99">
            <w:pPr>
              <w:spacing w:after="0" w:line="240" w:lineRule="auto"/>
              <w:rPr>
                <w:rFonts w:ascii="Times New Roman" w:eastAsia="Times New Roman" w:hAnsi="Times New Roman" w:cs="Times New Roman"/>
                <w:sz w:val="24"/>
                <w:szCs w:val="24"/>
                <w:lang w:eastAsia="pl-PL"/>
              </w:rPr>
            </w:pPr>
          </w:p>
        </w:tc>
      </w:tr>
    </w:tbl>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Termin otwarcia licytacji elektronicznej: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t xml:space="preserve">Termin i warunki zamknięcia licytacji elektronicznej: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Wymagania dotyczące zabezpieczenia należytego wykonania umowy: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sz w:val="24"/>
          <w:szCs w:val="24"/>
          <w:lang w:eastAsia="pl-PL"/>
        </w:rPr>
        <w:br/>
        <w:t xml:space="preserve">Informacje dodatkowe: </w:t>
      </w:r>
    </w:p>
    <w:p w:rsidR="002C3D99" w:rsidRPr="002C3D99" w:rsidRDefault="002C3D99" w:rsidP="002C3D99">
      <w:pPr>
        <w:spacing w:after="0" w:line="240" w:lineRule="auto"/>
        <w:rPr>
          <w:rFonts w:ascii="Times New Roman" w:eastAsia="Times New Roman" w:hAnsi="Times New Roman" w:cs="Times New Roman"/>
          <w:sz w:val="24"/>
          <w:szCs w:val="24"/>
          <w:lang w:eastAsia="pl-PL"/>
        </w:rPr>
      </w:pPr>
      <w:r w:rsidRPr="002C3D99">
        <w:rPr>
          <w:rFonts w:ascii="Times New Roman" w:eastAsia="Times New Roman" w:hAnsi="Times New Roman" w:cs="Times New Roman"/>
          <w:b/>
          <w:bCs/>
          <w:sz w:val="24"/>
          <w:szCs w:val="24"/>
          <w:lang w:eastAsia="pl-PL"/>
        </w:rPr>
        <w:t>IV.5) ZMIANA UMOWY</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3D99">
        <w:rPr>
          <w:rFonts w:ascii="Times New Roman" w:eastAsia="Times New Roman" w:hAnsi="Times New Roman" w:cs="Times New Roman"/>
          <w:sz w:val="24"/>
          <w:szCs w:val="24"/>
          <w:lang w:eastAsia="pl-PL"/>
        </w:rPr>
        <w:t xml:space="preserve"> tak </w:t>
      </w:r>
      <w:r w:rsidRPr="002C3D99">
        <w:rPr>
          <w:rFonts w:ascii="Times New Roman" w:eastAsia="Times New Roman" w:hAnsi="Times New Roman" w:cs="Times New Roman"/>
          <w:sz w:val="24"/>
          <w:szCs w:val="24"/>
          <w:lang w:eastAsia="pl-PL"/>
        </w:rPr>
        <w:br/>
        <w:t xml:space="preserve">Należy wskazać zakres, charakter zmian oraz warunki wprowadzenia zmian: </w:t>
      </w:r>
      <w:r w:rsidRPr="002C3D99">
        <w:rPr>
          <w:rFonts w:ascii="Times New Roman" w:eastAsia="Times New Roman" w:hAnsi="Times New Roman" w:cs="Times New Roman"/>
          <w:sz w:val="24"/>
          <w:szCs w:val="24"/>
          <w:lang w:eastAsia="pl-PL"/>
        </w:rPr>
        <w:br/>
        <w:t>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ppkt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IV.6) INFORMACJE ADMINISTRACYJNE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IV.6.1) Sposób udostępniania informacji o charakterze poufnym </w:t>
      </w:r>
      <w:r w:rsidRPr="002C3D99">
        <w:rPr>
          <w:rFonts w:ascii="Times New Roman" w:eastAsia="Times New Roman" w:hAnsi="Times New Roman" w:cs="Times New Roman"/>
          <w:i/>
          <w:iCs/>
          <w:sz w:val="24"/>
          <w:szCs w:val="24"/>
          <w:lang w:eastAsia="pl-PL"/>
        </w:rPr>
        <w:t xml:space="preserve">(jeżeli dotyczy):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Środki służące ochronie informacji o charakterze poufnym</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3D99">
        <w:rPr>
          <w:rFonts w:ascii="Times New Roman" w:eastAsia="Times New Roman" w:hAnsi="Times New Roman" w:cs="Times New Roman"/>
          <w:sz w:val="24"/>
          <w:szCs w:val="24"/>
          <w:lang w:eastAsia="pl-PL"/>
        </w:rPr>
        <w:br/>
        <w:t xml:space="preserve">Data: 08/02/2017, godzina: 09:00, </w:t>
      </w:r>
      <w:r w:rsidRPr="002C3D9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3D99">
        <w:rPr>
          <w:rFonts w:ascii="Times New Roman" w:eastAsia="Times New Roman" w:hAnsi="Times New Roman" w:cs="Times New Roman"/>
          <w:sz w:val="24"/>
          <w:szCs w:val="24"/>
          <w:lang w:eastAsia="pl-PL"/>
        </w:rPr>
        <w:br/>
        <w:t xml:space="preserve">nie </w:t>
      </w:r>
      <w:r w:rsidRPr="002C3D99">
        <w:rPr>
          <w:rFonts w:ascii="Times New Roman" w:eastAsia="Times New Roman" w:hAnsi="Times New Roman" w:cs="Times New Roman"/>
          <w:sz w:val="24"/>
          <w:szCs w:val="24"/>
          <w:lang w:eastAsia="pl-PL"/>
        </w:rPr>
        <w:br/>
        <w:t xml:space="preserve">Wskazać powody: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3D99">
        <w:rPr>
          <w:rFonts w:ascii="Times New Roman" w:eastAsia="Times New Roman" w:hAnsi="Times New Roman" w:cs="Times New Roman"/>
          <w:sz w:val="24"/>
          <w:szCs w:val="24"/>
          <w:lang w:eastAsia="pl-PL"/>
        </w:rPr>
        <w:br/>
        <w:t>&gt; Oferta winna być sporządzona w języku polskim.</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 xml:space="preserve">IV.6.3) Termin związania ofertą: </w:t>
      </w:r>
      <w:r w:rsidRPr="002C3D99">
        <w:rPr>
          <w:rFonts w:ascii="Times New Roman" w:eastAsia="Times New Roman" w:hAnsi="Times New Roman" w:cs="Times New Roman"/>
          <w:sz w:val="24"/>
          <w:szCs w:val="24"/>
          <w:lang w:eastAsia="pl-PL"/>
        </w:rPr>
        <w:t xml:space="preserve">okres w dniach: 30 (od ostatecznego terminu składania ofert)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w:t>
      </w:r>
      <w:bookmarkStart w:id="0" w:name="_GoBack"/>
      <w:bookmarkEnd w:id="0"/>
      <w:r w:rsidRPr="002C3D99">
        <w:rPr>
          <w:rFonts w:ascii="Times New Roman" w:eastAsia="Times New Roman" w:hAnsi="Times New Roman" w:cs="Times New Roman"/>
          <w:b/>
          <w:bCs/>
          <w:sz w:val="24"/>
          <w:szCs w:val="24"/>
          <w:lang w:eastAsia="pl-PL"/>
        </w:rPr>
        <w:t>inansowanie całości lub części zamówienia:</w:t>
      </w:r>
      <w:r w:rsidRPr="002C3D99">
        <w:rPr>
          <w:rFonts w:ascii="Times New Roman" w:eastAsia="Times New Roman" w:hAnsi="Times New Roman" w:cs="Times New Roman"/>
          <w:sz w:val="24"/>
          <w:szCs w:val="24"/>
          <w:lang w:eastAsia="pl-PL"/>
        </w:rPr>
        <w:t xml:space="preserve"> nie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3D99">
        <w:rPr>
          <w:rFonts w:ascii="Times New Roman" w:eastAsia="Times New Roman" w:hAnsi="Times New Roman" w:cs="Times New Roman"/>
          <w:sz w:val="24"/>
          <w:szCs w:val="24"/>
          <w:lang w:eastAsia="pl-PL"/>
        </w:rPr>
        <w:t xml:space="preserve"> nie </w:t>
      </w:r>
      <w:r w:rsidRPr="002C3D99">
        <w:rPr>
          <w:rFonts w:ascii="Times New Roman" w:eastAsia="Times New Roman" w:hAnsi="Times New Roman" w:cs="Times New Roman"/>
          <w:sz w:val="24"/>
          <w:szCs w:val="24"/>
          <w:lang w:eastAsia="pl-PL"/>
        </w:rPr>
        <w:br/>
      </w:r>
      <w:r w:rsidRPr="002C3D99">
        <w:rPr>
          <w:rFonts w:ascii="Times New Roman" w:eastAsia="Times New Roman" w:hAnsi="Times New Roman" w:cs="Times New Roman"/>
          <w:b/>
          <w:bCs/>
          <w:sz w:val="24"/>
          <w:szCs w:val="24"/>
          <w:lang w:eastAsia="pl-PL"/>
        </w:rPr>
        <w:t>IV.6.6) Informacje dodatkowe:</w:t>
      </w:r>
      <w:r w:rsidRPr="002C3D99">
        <w:rPr>
          <w:rFonts w:ascii="Times New Roman" w:eastAsia="Times New Roman" w:hAnsi="Times New Roman" w:cs="Times New Roman"/>
          <w:sz w:val="24"/>
          <w:szCs w:val="24"/>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2B"/>
    <w:rsid w:val="002C3D99"/>
    <w:rsid w:val="004D712B"/>
    <w:rsid w:val="00BF5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319">
      <w:bodyDiv w:val="1"/>
      <w:marLeft w:val="0"/>
      <w:marRight w:val="0"/>
      <w:marTop w:val="0"/>
      <w:marBottom w:val="0"/>
      <w:divBdr>
        <w:top w:val="none" w:sz="0" w:space="0" w:color="auto"/>
        <w:left w:val="none" w:sz="0" w:space="0" w:color="auto"/>
        <w:bottom w:val="none" w:sz="0" w:space="0" w:color="auto"/>
        <w:right w:val="none" w:sz="0" w:space="0" w:color="auto"/>
      </w:divBdr>
      <w:divsChild>
        <w:div w:id="1243487404">
          <w:marLeft w:val="0"/>
          <w:marRight w:val="0"/>
          <w:marTop w:val="0"/>
          <w:marBottom w:val="0"/>
          <w:divBdr>
            <w:top w:val="none" w:sz="0" w:space="0" w:color="auto"/>
            <w:left w:val="none" w:sz="0" w:space="0" w:color="auto"/>
            <w:bottom w:val="none" w:sz="0" w:space="0" w:color="auto"/>
            <w:right w:val="none" w:sz="0" w:space="0" w:color="auto"/>
          </w:divBdr>
          <w:divsChild>
            <w:div w:id="2046632552">
              <w:marLeft w:val="0"/>
              <w:marRight w:val="0"/>
              <w:marTop w:val="0"/>
              <w:marBottom w:val="0"/>
              <w:divBdr>
                <w:top w:val="none" w:sz="0" w:space="0" w:color="auto"/>
                <w:left w:val="none" w:sz="0" w:space="0" w:color="auto"/>
                <w:bottom w:val="none" w:sz="0" w:space="0" w:color="auto"/>
                <w:right w:val="none" w:sz="0" w:space="0" w:color="auto"/>
              </w:divBdr>
            </w:div>
            <w:div w:id="1901281454">
              <w:marLeft w:val="0"/>
              <w:marRight w:val="0"/>
              <w:marTop w:val="0"/>
              <w:marBottom w:val="0"/>
              <w:divBdr>
                <w:top w:val="none" w:sz="0" w:space="0" w:color="auto"/>
                <w:left w:val="none" w:sz="0" w:space="0" w:color="auto"/>
                <w:bottom w:val="none" w:sz="0" w:space="0" w:color="auto"/>
                <w:right w:val="none" w:sz="0" w:space="0" w:color="auto"/>
              </w:divBdr>
            </w:div>
            <w:div w:id="2037196724">
              <w:marLeft w:val="0"/>
              <w:marRight w:val="0"/>
              <w:marTop w:val="0"/>
              <w:marBottom w:val="0"/>
              <w:divBdr>
                <w:top w:val="none" w:sz="0" w:space="0" w:color="auto"/>
                <w:left w:val="none" w:sz="0" w:space="0" w:color="auto"/>
                <w:bottom w:val="none" w:sz="0" w:space="0" w:color="auto"/>
                <w:right w:val="none" w:sz="0" w:space="0" w:color="auto"/>
              </w:divBdr>
            </w:div>
            <w:div w:id="1564289401">
              <w:marLeft w:val="0"/>
              <w:marRight w:val="0"/>
              <w:marTop w:val="0"/>
              <w:marBottom w:val="0"/>
              <w:divBdr>
                <w:top w:val="none" w:sz="0" w:space="0" w:color="auto"/>
                <w:left w:val="none" w:sz="0" w:space="0" w:color="auto"/>
                <w:bottom w:val="none" w:sz="0" w:space="0" w:color="auto"/>
                <w:right w:val="none" w:sz="0" w:space="0" w:color="auto"/>
              </w:divBdr>
              <w:divsChild>
                <w:div w:id="1222904315">
                  <w:marLeft w:val="0"/>
                  <w:marRight w:val="0"/>
                  <w:marTop w:val="0"/>
                  <w:marBottom w:val="0"/>
                  <w:divBdr>
                    <w:top w:val="none" w:sz="0" w:space="0" w:color="auto"/>
                    <w:left w:val="none" w:sz="0" w:space="0" w:color="auto"/>
                    <w:bottom w:val="none" w:sz="0" w:space="0" w:color="auto"/>
                    <w:right w:val="none" w:sz="0" w:space="0" w:color="auto"/>
                  </w:divBdr>
                </w:div>
              </w:divsChild>
            </w:div>
            <w:div w:id="140538562">
              <w:marLeft w:val="0"/>
              <w:marRight w:val="0"/>
              <w:marTop w:val="0"/>
              <w:marBottom w:val="0"/>
              <w:divBdr>
                <w:top w:val="none" w:sz="0" w:space="0" w:color="auto"/>
                <w:left w:val="none" w:sz="0" w:space="0" w:color="auto"/>
                <w:bottom w:val="none" w:sz="0" w:space="0" w:color="auto"/>
                <w:right w:val="none" w:sz="0" w:space="0" w:color="auto"/>
              </w:divBdr>
              <w:divsChild>
                <w:div w:id="244925802">
                  <w:marLeft w:val="0"/>
                  <w:marRight w:val="0"/>
                  <w:marTop w:val="0"/>
                  <w:marBottom w:val="0"/>
                  <w:divBdr>
                    <w:top w:val="none" w:sz="0" w:space="0" w:color="auto"/>
                    <w:left w:val="none" w:sz="0" w:space="0" w:color="auto"/>
                    <w:bottom w:val="none" w:sz="0" w:space="0" w:color="auto"/>
                    <w:right w:val="none" w:sz="0" w:space="0" w:color="auto"/>
                  </w:divBdr>
                </w:div>
              </w:divsChild>
            </w:div>
            <w:div w:id="1467234334">
              <w:marLeft w:val="0"/>
              <w:marRight w:val="0"/>
              <w:marTop w:val="0"/>
              <w:marBottom w:val="0"/>
              <w:divBdr>
                <w:top w:val="none" w:sz="0" w:space="0" w:color="auto"/>
                <w:left w:val="none" w:sz="0" w:space="0" w:color="auto"/>
                <w:bottom w:val="none" w:sz="0" w:space="0" w:color="auto"/>
                <w:right w:val="none" w:sz="0" w:space="0" w:color="auto"/>
              </w:divBdr>
              <w:divsChild>
                <w:div w:id="739713801">
                  <w:marLeft w:val="0"/>
                  <w:marRight w:val="0"/>
                  <w:marTop w:val="0"/>
                  <w:marBottom w:val="0"/>
                  <w:divBdr>
                    <w:top w:val="none" w:sz="0" w:space="0" w:color="auto"/>
                    <w:left w:val="none" w:sz="0" w:space="0" w:color="auto"/>
                    <w:bottom w:val="none" w:sz="0" w:space="0" w:color="auto"/>
                    <w:right w:val="none" w:sz="0" w:space="0" w:color="auto"/>
                  </w:divBdr>
                </w:div>
                <w:div w:id="611404510">
                  <w:marLeft w:val="0"/>
                  <w:marRight w:val="0"/>
                  <w:marTop w:val="0"/>
                  <w:marBottom w:val="0"/>
                  <w:divBdr>
                    <w:top w:val="none" w:sz="0" w:space="0" w:color="auto"/>
                    <w:left w:val="none" w:sz="0" w:space="0" w:color="auto"/>
                    <w:bottom w:val="none" w:sz="0" w:space="0" w:color="auto"/>
                    <w:right w:val="none" w:sz="0" w:space="0" w:color="auto"/>
                  </w:divBdr>
                </w:div>
                <w:div w:id="1231958877">
                  <w:marLeft w:val="0"/>
                  <w:marRight w:val="0"/>
                  <w:marTop w:val="0"/>
                  <w:marBottom w:val="0"/>
                  <w:divBdr>
                    <w:top w:val="none" w:sz="0" w:space="0" w:color="auto"/>
                    <w:left w:val="none" w:sz="0" w:space="0" w:color="auto"/>
                    <w:bottom w:val="none" w:sz="0" w:space="0" w:color="auto"/>
                    <w:right w:val="none" w:sz="0" w:space="0" w:color="auto"/>
                  </w:divBdr>
                </w:div>
                <w:div w:id="101414028">
                  <w:marLeft w:val="0"/>
                  <w:marRight w:val="0"/>
                  <w:marTop w:val="0"/>
                  <w:marBottom w:val="0"/>
                  <w:divBdr>
                    <w:top w:val="none" w:sz="0" w:space="0" w:color="auto"/>
                    <w:left w:val="none" w:sz="0" w:space="0" w:color="auto"/>
                    <w:bottom w:val="none" w:sz="0" w:space="0" w:color="auto"/>
                    <w:right w:val="none" w:sz="0" w:space="0" w:color="auto"/>
                  </w:divBdr>
                </w:div>
              </w:divsChild>
            </w:div>
            <w:div w:id="217278032">
              <w:marLeft w:val="0"/>
              <w:marRight w:val="0"/>
              <w:marTop w:val="0"/>
              <w:marBottom w:val="0"/>
              <w:divBdr>
                <w:top w:val="none" w:sz="0" w:space="0" w:color="auto"/>
                <w:left w:val="none" w:sz="0" w:space="0" w:color="auto"/>
                <w:bottom w:val="none" w:sz="0" w:space="0" w:color="auto"/>
                <w:right w:val="none" w:sz="0" w:space="0" w:color="auto"/>
              </w:divBdr>
              <w:divsChild>
                <w:div w:id="1814449777">
                  <w:marLeft w:val="0"/>
                  <w:marRight w:val="0"/>
                  <w:marTop w:val="0"/>
                  <w:marBottom w:val="0"/>
                  <w:divBdr>
                    <w:top w:val="none" w:sz="0" w:space="0" w:color="auto"/>
                    <w:left w:val="none" w:sz="0" w:space="0" w:color="auto"/>
                    <w:bottom w:val="none" w:sz="0" w:space="0" w:color="auto"/>
                    <w:right w:val="none" w:sz="0" w:space="0" w:color="auto"/>
                  </w:divBdr>
                </w:div>
                <w:div w:id="1425765661">
                  <w:marLeft w:val="0"/>
                  <w:marRight w:val="0"/>
                  <w:marTop w:val="0"/>
                  <w:marBottom w:val="0"/>
                  <w:divBdr>
                    <w:top w:val="none" w:sz="0" w:space="0" w:color="auto"/>
                    <w:left w:val="none" w:sz="0" w:space="0" w:color="auto"/>
                    <w:bottom w:val="none" w:sz="0" w:space="0" w:color="auto"/>
                    <w:right w:val="none" w:sz="0" w:space="0" w:color="auto"/>
                  </w:divBdr>
                </w:div>
                <w:div w:id="267006923">
                  <w:marLeft w:val="0"/>
                  <w:marRight w:val="0"/>
                  <w:marTop w:val="0"/>
                  <w:marBottom w:val="0"/>
                  <w:divBdr>
                    <w:top w:val="none" w:sz="0" w:space="0" w:color="auto"/>
                    <w:left w:val="none" w:sz="0" w:space="0" w:color="auto"/>
                    <w:bottom w:val="none" w:sz="0" w:space="0" w:color="auto"/>
                    <w:right w:val="none" w:sz="0" w:space="0" w:color="auto"/>
                  </w:divBdr>
                </w:div>
                <w:div w:id="306787667">
                  <w:marLeft w:val="0"/>
                  <w:marRight w:val="0"/>
                  <w:marTop w:val="0"/>
                  <w:marBottom w:val="0"/>
                  <w:divBdr>
                    <w:top w:val="none" w:sz="0" w:space="0" w:color="auto"/>
                    <w:left w:val="none" w:sz="0" w:space="0" w:color="auto"/>
                    <w:bottom w:val="none" w:sz="0" w:space="0" w:color="auto"/>
                    <w:right w:val="none" w:sz="0" w:space="0" w:color="auto"/>
                  </w:divBdr>
                </w:div>
                <w:div w:id="1047148545">
                  <w:marLeft w:val="0"/>
                  <w:marRight w:val="0"/>
                  <w:marTop w:val="0"/>
                  <w:marBottom w:val="0"/>
                  <w:divBdr>
                    <w:top w:val="none" w:sz="0" w:space="0" w:color="auto"/>
                    <w:left w:val="none" w:sz="0" w:space="0" w:color="auto"/>
                    <w:bottom w:val="none" w:sz="0" w:space="0" w:color="auto"/>
                    <w:right w:val="none" w:sz="0" w:space="0" w:color="auto"/>
                  </w:divBdr>
                </w:div>
                <w:div w:id="678435503">
                  <w:marLeft w:val="0"/>
                  <w:marRight w:val="0"/>
                  <w:marTop w:val="0"/>
                  <w:marBottom w:val="0"/>
                  <w:divBdr>
                    <w:top w:val="none" w:sz="0" w:space="0" w:color="auto"/>
                    <w:left w:val="none" w:sz="0" w:space="0" w:color="auto"/>
                    <w:bottom w:val="none" w:sz="0" w:space="0" w:color="auto"/>
                    <w:right w:val="none" w:sz="0" w:space="0" w:color="auto"/>
                  </w:divBdr>
                </w:div>
                <w:div w:id="829519347">
                  <w:marLeft w:val="0"/>
                  <w:marRight w:val="0"/>
                  <w:marTop w:val="0"/>
                  <w:marBottom w:val="0"/>
                  <w:divBdr>
                    <w:top w:val="none" w:sz="0" w:space="0" w:color="auto"/>
                    <w:left w:val="none" w:sz="0" w:space="0" w:color="auto"/>
                    <w:bottom w:val="none" w:sz="0" w:space="0" w:color="auto"/>
                    <w:right w:val="none" w:sz="0" w:space="0" w:color="auto"/>
                  </w:divBdr>
                </w:div>
              </w:divsChild>
            </w:div>
            <w:div w:id="1573194141">
              <w:marLeft w:val="0"/>
              <w:marRight w:val="0"/>
              <w:marTop w:val="0"/>
              <w:marBottom w:val="0"/>
              <w:divBdr>
                <w:top w:val="none" w:sz="0" w:space="0" w:color="auto"/>
                <w:left w:val="none" w:sz="0" w:space="0" w:color="auto"/>
                <w:bottom w:val="none" w:sz="0" w:space="0" w:color="auto"/>
                <w:right w:val="none" w:sz="0" w:space="0" w:color="auto"/>
              </w:divBdr>
              <w:divsChild>
                <w:div w:id="930356511">
                  <w:marLeft w:val="0"/>
                  <w:marRight w:val="0"/>
                  <w:marTop w:val="0"/>
                  <w:marBottom w:val="0"/>
                  <w:divBdr>
                    <w:top w:val="none" w:sz="0" w:space="0" w:color="auto"/>
                    <w:left w:val="none" w:sz="0" w:space="0" w:color="auto"/>
                    <w:bottom w:val="none" w:sz="0" w:space="0" w:color="auto"/>
                    <w:right w:val="none" w:sz="0" w:space="0" w:color="auto"/>
                  </w:divBdr>
                </w:div>
                <w:div w:id="832994514">
                  <w:marLeft w:val="0"/>
                  <w:marRight w:val="0"/>
                  <w:marTop w:val="0"/>
                  <w:marBottom w:val="0"/>
                  <w:divBdr>
                    <w:top w:val="none" w:sz="0" w:space="0" w:color="auto"/>
                    <w:left w:val="none" w:sz="0" w:space="0" w:color="auto"/>
                    <w:bottom w:val="none" w:sz="0" w:space="0" w:color="auto"/>
                    <w:right w:val="none" w:sz="0" w:space="0" w:color="auto"/>
                  </w:divBdr>
                </w:div>
                <w:div w:id="659038216">
                  <w:marLeft w:val="0"/>
                  <w:marRight w:val="0"/>
                  <w:marTop w:val="0"/>
                  <w:marBottom w:val="0"/>
                  <w:divBdr>
                    <w:top w:val="none" w:sz="0" w:space="0" w:color="auto"/>
                    <w:left w:val="none" w:sz="0" w:space="0" w:color="auto"/>
                    <w:bottom w:val="none" w:sz="0" w:space="0" w:color="auto"/>
                    <w:right w:val="none" w:sz="0" w:space="0" w:color="auto"/>
                  </w:divBdr>
                </w:div>
              </w:divsChild>
            </w:div>
            <w:div w:id="1858615310">
              <w:marLeft w:val="0"/>
              <w:marRight w:val="0"/>
              <w:marTop w:val="0"/>
              <w:marBottom w:val="0"/>
              <w:divBdr>
                <w:top w:val="none" w:sz="0" w:space="0" w:color="auto"/>
                <w:left w:val="none" w:sz="0" w:space="0" w:color="auto"/>
                <w:bottom w:val="none" w:sz="0" w:space="0" w:color="auto"/>
                <w:right w:val="none" w:sz="0" w:space="0" w:color="auto"/>
              </w:divBdr>
              <w:divsChild>
                <w:div w:id="1615482123">
                  <w:marLeft w:val="0"/>
                  <w:marRight w:val="0"/>
                  <w:marTop w:val="0"/>
                  <w:marBottom w:val="0"/>
                  <w:divBdr>
                    <w:top w:val="none" w:sz="0" w:space="0" w:color="auto"/>
                    <w:left w:val="none" w:sz="0" w:space="0" w:color="auto"/>
                    <w:bottom w:val="none" w:sz="0" w:space="0" w:color="auto"/>
                    <w:right w:val="none" w:sz="0" w:space="0" w:color="auto"/>
                  </w:divBdr>
                </w:div>
                <w:div w:id="1012682023">
                  <w:marLeft w:val="0"/>
                  <w:marRight w:val="0"/>
                  <w:marTop w:val="0"/>
                  <w:marBottom w:val="0"/>
                  <w:divBdr>
                    <w:top w:val="none" w:sz="0" w:space="0" w:color="auto"/>
                    <w:left w:val="none" w:sz="0" w:space="0" w:color="auto"/>
                    <w:bottom w:val="none" w:sz="0" w:space="0" w:color="auto"/>
                    <w:right w:val="none" w:sz="0" w:space="0" w:color="auto"/>
                  </w:divBdr>
                </w:div>
                <w:div w:id="1917402074">
                  <w:marLeft w:val="0"/>
                  <w:marRight w:val="0"/>
                  <w:marTop w:val="0"/>
                  <w:marBottom w:val="0"/>
                  <w:divBdr>
                    <w:top w:val="none" w:sz="0" w:space="0" w:color="auto"/>
                    <w:left w:val="none" w:sz="0" w:space="0" w:color="auto"/>
                    <w:bottom w:val="none" w:sz="0" w:space="0" w:color="auto"/>
                    <w:right w:val="none" w:sz="0" w:space="0" w:color="auto"/>
                  </w:divBdr>
                </w:div>
                <w:div w:id="1121806530">
                  <w:marLeft w:val="0"/>
                  <w:marRight w:val="0"/>
                  <w:marTop w:val="0"/>
                  <w:marBottom w:val="0"/>
                  <w:divBdr>
                    <w:top w:val="none" w:sz="0" w:space="0" w:color="auto"/>
                    <w:left w:val="none" w:sz="0" w:space="0" w:color="auto"/>
                    <w:bottom w:val="none" w:sz="0" w:space="0" w:color="auto"/>
                    <w:right w:val="none" w:sz="0" w:space="0" w:color="auto"/>
                  </w:divBdr>
                </w:div>
                <w:div w:id="75059647">
                  <w:marLeft w:val="0"/>
                  <w:marRight w:val="0"/>
                  <w:marTop w:val="0"/>
                  <w:marBottom w:val="0"/>
                  <w:divBdr>
                    <w:top w:val="none" w:sz="0" w:space="0" w:color="auto"/>
                    <w:left w:val="none" w:sz="0" w:space="0" w:color="auto"/>
                    <w:bottom w:val="none" w:sz="0" w:space="0" w:color="auto"/>
                    <w:right w:val="none" w:sz="0" w:space="0" w:color="auto"/>
                  </w:divBdr>
                </w:div>
                <w:div w:id="810830012">
                  <w:marLeft w:val="0"/>
                  <w:marRight w:val="0"/>
                  <w:marTop w:val="0"/>
                  <w:marBottom w:val="0"/>
                  <w:divBdr>
                    <w:top w:val="none" w:sz="0" w:space="0" w:color="auto"/>
                    <w:left w:val="none" w:sz="0" w:space="0" w:color="auto"/>
                    <w:bottom w:val="none" w:sz="0" w:space="0" w:color="auto"/>
                    <w:right w:val="none" w:sz="0" w:space="0" w:color="auto"/>
                  </w:divBdr>
                </w:div>
              </w:divsChild>
            </w:div>
            <w:div w:id="1512376656">
              <w:marLeft w:val="0"/>
              <w:marRight w:val="0"/>
              <w:marTop w:val="0"/>
              <w:marBottom w:val="0"/>
              <w:divBdr>
                <w:top w:val="none" w:sz="0" w:space="0" w:color="auto"/>
                <w:left w:val="none" w:sz="0" w:space="0" w:color="auto"/>
                <w:bottom w:val="none" w:sz="0" w:space="0" w:color="auto"/>
                <w:right w:val="none" w:sz="0" w:space="0" w:color="auto"/>
              </w:divBdr>
              <w:divsChild>
                <w:div w:id="233856348">
                  <w:marLeft w:val="0"/>
                  <w:marRight w:val="0"/>
                  <w:marTop w:val="0"/>
                  <w:marBottom w:val="0"/>
                  <w:divBdr>
                    <w:top w:val="none" w:sz="0" w:space="0" w:color="auto"/>
                    <w:left w:val="none" w:sz="0" w:space="0" w:color="auto"/>
                    <w:bottom w:val="none" w:sz="0" w:space="0" w:color="auto"/>
                    <w:right w:val="none" w:sz="0" w:space="0" w:color="auto"/>
                  </w:divBdr>
                </w:div>
                <w:div w:id="836075397">
                  <w:marLeft w:val="0"/>
                  <w:marRight w:val="0"/>
                  <w:marTop w:val="0"/>
                  <w:marBottom w:val="0"/>
                  <w:divBdr>
                    <w:top w:val="none" w:sz="0" w:space="0" w:color="auto"/>
                    <w:left w:val="none" w:sz="0" w:space="0" w:color="auto"/>
                    <w:bottom w:val="none" w:sz="0" w:space="0" w:color="auto"/>
                    <w:right w:val="none" w:sz="0" w:space="0" w:color="auto"/>
                  </w:divBdr>
                </w:div>
                <w:div w:id="852695284">
                  <w:marLeft w:val="0"/>
                  <w:marRight w:val="0"/>
                  <w:marTop w:val="0"/>
                  <w:marBottom w:val="0"/>
                  <w:divBdr>
                    <w:top w:val="none" w:sz="0" w:space="0" w:color="auto"/>
                    <w:left w:val="none" w:sz="0" w:space="0" w:color="auto"/>
                    <w:bottom w:val="none" w:sz="0" w:space="0" w:color="auto"/>
                    <w:right w:val="none" w:sz="0" w:space="0" w:color="auto"/>
                  </w:divBdr>
                </w:div>
                <w:div w:id="1445423356">
                  <w:marLeft w:val="0"/>
                  <w:marRight w:val="0"/>
                  <w:marTop w:val="0"/>
                  <w:marBottom w:val="0"/>
                  <w:divBdr>
                    <w:top w:val="none" w:sz="0" w:space="0" w:color="auto"/>
                    <w:left w:val="none" w:sz="0" w:space="0" w:color="auto"/>
                    <w:bottom w:val="none" w:sz="0" w:space="0" w:color="auto"/>
                    <w:right w:val="none" w:sz="0" w:space="0" w:color="auto"/>
                  </w:divBdr>
                </w:div>
                <w:div w:id="665983294">
                  <w:marLeft w:val="0"/>
                  <w:marRight w:val="0"/>
                  <w:marTop w:val="0"/>
                  <w:marBottom w:val="0"/>
                  <w:divBdr>
                    <w:top w:val="none" w:sz="0" w:space="0" w:color="auto"/>
                    <w:left w:val="none" w:sz="0" w:space="0" w:color="auto"/>
                    <w:bottom w:val="none" w:sz="0" w:space="0" w:color="auto"/>
                    <w:right w:val="none" w:sz="0" w:space="0" w:color="auto"/>
                  </w:divBdr>
                </w:div>
                <w:div w:id="1573656906">
                  <w:marLeft w:val="0"/>
                  <w:marRight w:val="0"/>
                  <w:marTop w:val="0"/>
                  <w:marBottom w:val="0"/>
                  <w:divBdr>
                    <w:top w:val="none" w:sz="0" w:space="0" w:color="auto"/>
                    <w:left w:val="none" w:sz="0" w:space="0" w:color="auto"/>
                    <w:bottom w:val="none" w:sz="0" w:space="0" w:color="auto"/>
                    <w:right w:val="none" w:sz="0" w:space="0" w:color="auto"/>
                  </w:divBdr>
                </w:div>
                <w:div w:id="618100093">
                  <w:marLeft w:val="0"/>
                  <w:marRight w:val="0"/>
                  <w:marTop w:val="0"/>
                  <w:marBottom w:val="0"/>
                  <w:divBdr>
                    <w:top w:val="none" w:sz="0" w:space="0" w:color="auto"/>
                    <w:left w:val="none" w:sz="0" w:space="0" w:color="auto"/>
                    <w:bottom w:val="none" w:sz="0" w:space="0" w:color="auto"/>
                    <w:right w:val="none" w:sz="0" w:space="0" w:color="auto"/>
                  </w:divBdr>
                </w:div>
                <w:div w:id="1956323323">
                  <w:marLeft w:val="0"/>
                  <w:marRight w:val="0"/>
                  <w:marTop w:val="0"/>
                  <w:marBottom w:val="0"/>
                  <w:divBdr>
                    <w:top w:val="none" w:sz="0" w:space="0" w:color="auto"/>
                    <w:left w:val="none" w:sz="0" w:space="0" w:color="auto"/>
                    <w:bottom w:val="none" w:sz="0" w:space="0" w:color="auto"/>
                    <w:right w:val="none" w:sz="0" w:space="0" w:color="auto"/>
                  </w:divBdr>
                </w:div>
                <w:div w:id="15955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p.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4656</Words>
  <Characters>27940</Characters>
  <Application>Microsoft Office Word</Application>
  <DocSecurity>0</DocSecurity>
  <Lines>232</Lines>
  <Paragraphs>65</Paragraphs>
  <ScaleCrop>false</ScaleCrop>
  <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2017-01-24T07:10:00Z</dcterms:created>
  <dcterms:modified xsi:type="dcterms:W3CDTF">2017-01-24T07:12:00Z</dcterms:modified>
</cp:coreProperties>
</file>